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800" w:lineRule="exact"/>
        <w:jc w:val="distribute"/>
        <w:textAlignment w:val="baseline"/>
        <w:rPr>
          <w:rFonts w:hint="eastAsia" w:ascii="方正黑体_GBK" w:hAnsi="方正黑体_GBK" w:eastAsia="方正黑体_GBK" w:cs="方正黑体_GBK"/>
          <w:b w:val="0"/>
          <w:bCs/>
          <w:color w:val="auto"/>
          <w:kern w:val="0"/>
          <w:sz w:val="72"/>
          <w:szCs w:val="72"/>
          <w:lang w:eastAsia="zh-CN"/>
        </w:rPr>
      </w:pPr>
    </w:p>
    <w:p>
      <w:pPr>
        <w:widowControl/>
        <w:spacing w:line="1411" w:lineRule="atLeast"/>
        <w:jc w:val="distribute"/>
        <w:textAlignment w:val="baseline"/>
        <w:rPr>
          <w:rFonts w:hint="eastAsia" w:ascii="方正黑体_GBK" w:hAnsi="方正黑体_GBK" w:eastAsia="方正黑体_GBK" w:cs="方正黑体_GBK"/>
          <w:b w:val="0"/>
          <w:bCs/>
          <w:color w:val="auto"/>
          <w:kern w:val="0"/>
          <w:sz w:val="72"/>
          <w:szCs w:val="72"/>
          <w:lang w:eastAsia="zh-CN"/>
        </w:rPr>
      </w:pPr>
      <w:r>
        <w:rPr>
          <w:rFonts w:hint="eastAsia" w:ascii="方正黑体_GBK" w:hAnsi="方正黑体_GBK" w:eastAsia="方正黑体_GBK" w:cs="方正黑体_GBK"/>
          <w:b w:val="0"/>
          <w:bCs/>
          <w:color w:val="auto"/>
          <w:kern w:val="0"/>
          <w:sz w:val="72"/>
          <w:szCs w:val="72"/>
          <w:lang w:val="en-US" w:eastAsia="zh-CN"/>
        </w:rPr>
        <w:t>昆明市</w:t>
      </w:r>
      <w:r>
        <w:rPr>
          <w:rFonts w:hint="eastAsia" w:ascii="方正黑体_GBK" w:hAnsi="方正黑体_GBK" w:eastAsia="方正黑体_GBK" w:cs="方正黑体_GBK"/>
          <w:b w:val="0"/>
          <w:bCs/>
          <w:color w:val="auto"/>
          <w:kern w:val="0"/>
          <w:sz w:val="72"/>
          <w:szCs w:val="72"/>
        </w:rPr>
        <w:t>政府</w:t>
      </w:r>
      <w:r>
        <w:rPr>
          <w:rFonts w:hint="eastAsia" w:ascii="方正黑体_GBK" w:hAnsi="方正黑体_GBK" w:eastAsia="方正黑体_GBK" w:cs="方正黑体_GBK"/>
          <w:b w:val="0"/>
          <w:bCs/>
          <w:color w:val="auto"/>
          <w:kern w:val="0"/>
          <w:sz w:val="72"/>
          <w:szCs w:val="72"/>
          <w:lang w:eastAsia="zh-CN"/>
        </w:rPr>
        <w:t>购买服务</w:t>
      </w:r>
    </w:p>
    <w:p>
      <w:pPr>
        <w:jc w:val="center"/>
        <w:rPr>
          <w:rFonts w:hint="eastAsia" w:ascii="方正黑体_GBK" w:hAnsi="方正黑体_GBK" w:eastAsia="方正黑体_GBK" w:cs="方正黑体_GBK"/>
          <w:b w:val="0"/>
          <w:bCs/>
          <w:color w:val="auto"/>
          <w:sz w:val="52"/>
          <w:szCs w:val="52"/>
        </w:rPr>
      </w:pPr>
      <w:r>
        <w:rPr>
          <w:rFonts w:hint="eastAsia" w:ascii="方正黑体_GBK" w:hAnsi="方正黑体_GBK" w:eastAsia="方正黑体_GBK" w:cs="方正黑体_GBK"/>
          <w:b w:val="0"/>
          <w:bCs/>
          <w:color w:val="auto"/>
          <w:sz w:val="52"/>
          <w:szCs w:val="52"/>
        </w:rPr>
        <w:t>（单一来源）</w:t>
      </w:r>
    </w:p>
    <w:p>
      <w:pPr>
        <w:jc w:val="center"/>
        <w:rPr>
          <w:rFonts w:hint="eastAsia" w:ascii="方正黑体_GBK" w:hAnsi="方正黑体_GBK" w:eastAsia="方正黑体_GBK" w:cs="方正黑体_GBK"/>
          <w:b w:val="0"/>
          <w:bCs/>
          <w:color w:val="auto"/>
          <w:sz w:val="80"/>
          <w:szCs w:val="24"/>
        </w:rPr>
      </w:pPr>
    </w:p>
    <w:p>
      <w:pPr>
        <w:jc w:val="center"/>
        <w:rPr>
          <w:rFonts w:hint="eastAsia" w:ascii="方正黑体_GBK" w:hAnsi="方正黑体_GBK" w:eastAsia="方正黑体_GBK" w:cs="方正黑体_GBK"/>
          <w:b w:val="0"/>
          <w:bCs/>
          <w:color w:val="auto"/>
          <w:sz w:val="80"/>
          <w:szCs w:val="24"/>
        </w:rPr>
      </w:pPr>
      <w:r>
        <w:rPr>
          <w:rFonts w:hint="eastAsia" w:ascii="方正黑体_GBK" w:hAnsi="方正黑体_GBK" w:eastAsia="方正黑体_GBK" w:cs="方正黑体_GBK"/>
          <w:b w:val="0"/>
          <w:bCs/>
          <w:color w:val="auto"/>
          <w:sz w:val="80"/>
          <w:szCs w:val="24"/>
        </w:rPr>
        <w:t>谈</w:t>
      </w:r>
    </w:p>
    <w:p>
      <w:pPr>
        <w:jc w:val="center"/>
        <w:rPr>
          <w:rFonts w:hint="eastAsia" w:ascii="方正黑体_GBK" w:hAnsi="方正黑体_GBK" w:eastAsia="方正黑体_GBK" w:cs="方正黑体_GBK"/>
          <w:b w:val="0"/>
          <w:bCs/>
          <w:color w:val="auto"/>
          <w:sz w:val="80"/>
          <w:szCs w:val="24"/>
        </w:rPr>
      </w:pPr>
      <w:r>
        <w:rPr>
          <w:rFonts w:hint="eastAsia" w:ascii="方正黑体_GBK" w:hAnsi="方正黑体_GBK" w:eastAsia="方正黑体_GBK" w:cs="方正黑体_GBK"/>
          <w:b w:val="0"/>
          <w:bCs/>
          <w:color w:val="auto"/>
          <w:sz w:val="80"/>
          <w:szCs w:val="24"/>
        </w:rPr>
        <w:t>判</w:t>
      </w:r>
    </w:p>
    <w:p>
      <w:pPr>
        <w:jc w:val="center"/>
        <w:rPr>
          <w:rFonts w:hint="eastAsia" w:ascii="方正黑体_GBK" w:hAnsi="方正黑体_GBK" w:eastAsia="方正黑体_GBK" w:cs="方正黑体_GBK"/>
          <w:b w:val="0"/>
          <w:bCs/>
          <w:color w:val="auto"/>
          <w:sz w:val="80"/>
          <w:szCs w:val="24"/>
        </w:rPr>
      </w:pPr>
      <w:r>
        <w:rPr>
          <w:rFonts w:hint="eastAsia" w:ascii="方正黑体_GBK" w:hAnsi="方正黑体_GBK" w:eastAsia="方正黑体_GBK" w:cs="方正黑体_GBK"/>
          <w:b w:val="0"/>
          <w:bCs/>
          <w:color w:val="auto"/>
          <w:sz w:val="80"/>
          <w:szCs w:val="24"/>
        </w:rPr>
        <w:t>文</w:t>
      </w:r>
    </w:p>
    <w:p>
      <w:pPr>
        <w:jc w:val="center"/>
        <w:rPr>
          <w:rFonts w:hint="eastAsia" w:ascii="方正黑体_GBK" w:hAnsi="方正黑体_GBK" w:eastAsia="方正黑体_GBK" w:cs="方正黑体_GBK"/>
          <w:b w:val="0"/>
          <w:bCs/>
          <w:color w:val="auto"/>
          <w:sz w:val="80"/>
          <w:szCs w:val="24"/>
        </w:rPr>
      </w:pPr>
      <w:r>
        <w:rPr>
          <w:rFonts w:hint="eastAsia" w:ascii="方正黑体_GBK" w:hAnsi="方正黑体_GBK" w:eastAsia="方正黑体_GBK" w:cs="方正黑体_GBK"/>
          <w:b w:val="0"/>
          <w:bCs/>
          <w:color w:val="auto"/>
          <w:sz w:val="80"/>
          <w:szCs w:val="24"/>
        </w:rPr>
        <w:t>件</w:t>
      </w:r>
    </w:p>
    <w:p>
      <w:pPr>
        <w:widowControl/>
        <w:spacing w:line="459" w:lineRule="atLeast"/>
        <w:ind w:firstLine="3051" w:firstLineChars="950"/>
        <w:textAlignment w:val="baseline"/>
        <w:rPr>
          <w:rFonts w:hint="eastAsia" w:ascii="仿宋_GB2312" w:hAnsi="宋体" w:eastAsia="仿宋_GB2312"/>
          <w:b/>
          <w:color w:val="auto"/>
          <w:kern w:val="0"/>
          <w:sz w:val="32"/>
          <w:szCs w:val="32"/>
          <w:u w:val="single"/>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eastAsia="仿宋_GB2312"/>
          <w:b/>
          <w:color w:val="auto"/>
          <w:kern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eastAsia="仿宋_GB2312"/>
          <w:b/>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黑体_GBK" w:hAnsi="方正黑体_GBK" w:eastAsia="方正黑体_GBK" w:cs="方正黑体_GBK"/>
          <w:b w:val="0"/>
          <w:bCs/>
          <w:color w:val="auto"/>
          <w:kern w:val="0"/>
          <w:sz w:val="28"/>
          <w:szCs w:val="28"/>
          <w:lang w:val="en-US" w:eastAsia="zh-CN"/>
        </w:rPr>
      </w:pPr>
      <w:r>
        <w:rPr>
          <w:rFonts w:hint="eastAsia" w:ascii="方正黑体_GBK" w:hAnsi="方正黑体_GBK" w:eastAsia="方正黑体_GBK" w:cs="方正黑体_GBK"/>
          <w:b w:val="0"/>
          <w:bCs/>
          <w:color w:val="auto"/>
          <w:kern w:val="0"/>
          <w:sz w:val="28"/>
          <w:szCs w:val="28"/>
          <w:lang w:eastAsia="zh-CN"/>
        </w:rPr>
        <w:t>项目名称：</w:t>
      </w:r>
      <w:r>
        <w:rPr>
          <w:rFonts w:hint="eastAsia" w:ascii="方正黑体_GBK" w:hAnsi="方正黑体_GBK" w:eastAsia="方正黑体_GBK" w:cs="方正黑体_GBK"/>
          <w:b w:val="0"/>
          <w:bCs/>
          <w:color w:val="auto"/>
          <w:kern w:val="0"/>
          <w:sz w:val="28"/>
          <w:szCs w:val="28"/>
          <w:lang w:val="en-US" w:eastAsia="zh-CN" w:bidi="ar-SA"/>
        </w:rPr>
        <w:t>“昆明评议”系统子站扩建和运维服务</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方正黑体_GBK" w:hAnsi="方正黑体_GBK" w:eastAsia="方正黑体_GBK" w:cs="方正黑体_GBK"/>
          <w:b w:val="0"/>
          <w:bCs/>
          <w:color w:val="auto"/>
          <w:kern w:val="0"/>
          <w:sz w:val="28"/>
          <w:szCs w:val="28"/>
          <w:lang w:val="en-US" w:eastAsia="zh-CN"/>
        </w:rPr>
      </w:pPr>
      <w:r>
        <w:rPr>
          <w:rFonts w:hint="eastAsia" w:ascii="方正黑体_GBK" w:hAnsi="方正黑体_GBK" w:eastAsia="方正黑体_GBK" w:cs="方正黑体_GBK"/>
          <w:b w:val="0"/>
          <w:bCs/>
          <w:color w:val="auto"/>
          <w:kern w:val="0"/>
          <w:sz w:val="28"/>
          <w:szCs w:val="28"/>
        </w:rPr>
        <w:t>采购</w:t>
      </w:r>
      <w:r>
        <w:rPr>
          <w:rFonts w:hint="eastAsia" w:ascii="方正黑体_GBK" w:hAnsi="方正黑体_GBK" w:eastAsia="方正黑体_GBK" w:cs="方正黑体_GBK"/>
          <w:b w:val="0"/>
          <w:bCs/>
          <w:color w:val="auto"/>
          <w:kern w:val="0"/>
          <w:sz w:val="28"/>
          <w:szCs w:val="28"/>
          <w:lang w:val="en-US" w:eastAsia="zh-CN"/>
        </w:rPr>
        <w:t>人</w:t>
      </w:r>
      <w:r>
        <w:rPr>
          <w:rFonts w:hint="eastAsia" w:ascii="方正黑体_GBK" w:hAnsi="方正黑体_GBK" w:eastAsia="方正黑体_GBK" w:cs="方正黑体_GBK"/>
          <w:b w:val="0"/>
          <w:bCs/>
          <w:color w:val="auto"/>
          <w:kern w:val="0"/>
          <w:sz w:val="28"/>
          <w:szCs w:val="28"/>
        </w:rPr>
        <w:t>：</w:t>
      </w:r>
      <w:r>
        <w:rPr>
          <w:rFonts w:hint="eastAsia" w:ascii="方正黑体_GBK" w:hAnsi="方正黑体_GBK" w:eastAsia="方正黑体_GBK" w:cs="方正黑体_GBK"/>
          <w:b w:val="0"/>
          <w:bCs/>
          <w:color w:val="auto"/>
          <w:kern w:val="0"/>
          <w:sz w:val="28"/>
          <w:szCs w:val="28"/>
          <w:lang w:eastAsia="zh-CN"/>
        </w:rPr>
        <w:t>中国共产党</w:t>
      </w:r>
      <w:r>
        <w:rPr>
          <w:rFonts w:hint="default" w:ascii="方正黑体_GBK" w:hAnsi="方正黑体_GBK" w:eastAsia="方正黑体_GBK" w:cs="方正黑体_GBK"/>
          <w:b w:val="0"/>
          <w:bCs/>
          <w:color w:val="auto"/>
          <w:kern w:val="0"/>
          <w:sz w:val="28"/>
          <w:szCs w:val="28"/>
          <w:lang w:eastAsia="zh-CN"/>
        </w:rPr>
        <w:t>昆明市委员会市直机关工作委员会</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黑体_GBK" w:hAnsi="方正黑体_GBK" w:eastAsia="方正黑体_GBK" w:cs="方正黑体_GBK"/>
          <w:b w:val="0"/>
          <w:bCs/>
          <w:color w:val="auto"/>
          <w:kern w:val="0"/>
          <w:sz w:val="28"/>
          <w:szCs w:val="28"/>
          <w:lang w:val="en-US" w:eastAsia="zh-CN"/>
        </w:rPr>
      </w:pPr>
      <w:r>
        <w:rPr>
          <w:rFonts w:hint="eastAsia" w:ascii="方正黑体_GBK" w:hAnsi="方正黑体_GBK" w:eastAsia="方正黑体_GBK" w:cs="方正黑体_GBK"/>
          <w:b w:val="0"/>
          <w:bCs/>
          <w:color w:val="auto"/>
          <w:kern w:val="0"/>
          <w:sz w:val="28"/>
          <w:szCs w:val="28"/>
        </w:rPr>
        <w:t>地</w:t>
      </w:r>
      <w:r>
        <w:rPr>
          <w:rFonts w:hint="eastAsia" w:ascii="方正黑体_GBK" w:hAnsi="方正黑体_GBK" w:eastAsia="方正黑体_GBK" w:cs="方正黑体_GBK"/>
          <w:b w:val="0"/>
          <w:bCs/>
          <w:color w:val="auto"/>
          <w:kern w:val="0"/>
          <w:sz w:val="28"/>
          <w:szCs w:val="28"/>
          <w:lang w:val="en-US" w:eastAsia="zh-CN"/>
        </w:rPr>
        <w:t xml:space="preserve">  </w:t>
      </w:r>
      <w:r>
        <w:rPr>
          <w:rFonts w:hint="eastAsia" w:ascii="方正黑体_GBK" w:hAnsi="方正黑体_GBK" w:eastAsia="方正黑体_GBK" w:cs="方正黑体_GBK"/>
          <w:b w:val="0"/>
          <w:bCs/>
          <w:color w:val="auto"/>
          <w:kern w:val="0"/>
          <w:sz w:val="28"/>
          <w:szCs w:val="28"/>
        </w:rPr>
        <w:t>址：</w:t>
      </w:r>
      <w:r>
        <w:rPr>
          <w:rFonts w:hint="eastAsia" w:ascii="方正黑体_GBK" w:hAnsi="方正黑体_GBK" w:eastAsia="方正黑体_GBK" w:cs="方正黑体_GBK"/>
          <w:b w:val="0"/>
          <w:bCs/>
          <w:color w:val="auto"/>
          <w:kern w:val="0"/>
          <w:sz w:val="28"/>
          <w:szCs w:val="28"/>
          <w:lang w:eastAsia="zh-CN"/>
        </w:rPr>
        <w:t>云南省</w:t>
      </w:r>
      <w:r>
        <w:rPr>
          <w:rFonts w:hint="eastAsia" w:ascii="方正黑体_GBK" w:hAnsi="方正黑体_GBK" w:eastAsia="方正黑体_GBK" w:cs="方正黑体_GBK"/>
          <w:b w:val="0"/>
          <w:bCs/>
          <w:color w:val="auto"/>
          <w:kern w:val="0"/>
          <w:sz w:val="28"/>
          <w:szCs w:val="28"/>
          <w:lang w:val="en-US" w:eastAsia="zh-CN"/>
        </w:rPr>
        <w:t>昆明市呈贡新区行政中心7号楼2层</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黑体_GBK" w:hAnsi="方正黑体_GBK" w:eastAsia="方正黑体_GBK" w:cs="方正黑体_GBK"/>
          <w:b w:val="0"/>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rPr>
        <w:t>20</w:t>
      </w:r>
      <w:r>
        <w:rPr>
          <w:rFonts w:hint="eastAsia" w:ascii="方正黑体_GBK" w:hAnsi="方正黑体_GBK" w:eastAsia="方正黑体_GBK" w:cs="方正黑体_GBK"/>
          <w:b w:val="0"/>
          <w:bCs/>
          <w:color w:val="auto"/>
          <w:kern w:val="0"/>
          <w:sz w:val="32"/>
          <w:szCs w:val="32"/>
          <w:lang w:val="en-US" w:eastAsia="zh-CN"/>
        </w:rPr>
        <w:t>24</w:t>
      </w:r>
      <w:r>
        <w:rPr>
          <w:rFonts w:hint="eastAsia" w:ascii="方正黑体_GBK" w:hAnsi="方正黑体_GBK" w:eastAsia="方正黑体_GBK" w:cs="方正黑体_GBK"/>
          <w:b w:val="0"/>
          <w:bCs/>
          <w:color w:val="auto"/>
          <w:kern w:val="0"/>
          <w:sz w:val="32"/>
          <w:szCs w:val="32"/>
        </w:rPr>
        <w:t>年</w:t>
      </w:r>
      <w:r>
        <w:rPr>
          <w:rFonts w:hint="eastAsia" w:ascii="方正黑体_GBK" w:hAnsi="方正黑体_GBK" w:eastAsia="方正黑体_GBK" w:cs="方正黑体_GBK"/>
          <w:b w:val="0"/>
          <w:bCs/>
          <w:color w:val="auto"/>
          <w:kern w:val="0"/>
          <w:sz w:val="32"/>
          <w:szCs w:val="32"/>
          <w:lang w:val="en-US" w:eastAsia="zh-CN"/>
        </w:rPr>
        <w:t>9</w:t>
      </w:r>
      <w:bookmarkStart w:id="121" w:name="_GoBack"/>
      <w:bookmarkEnd w:id="121"/>
      <w:r>
        <w:rPr>
          <w:rFonts w:hint="eastAsia" w:ascii="方正黑体_GBK" w:hAnsi="方正黑体_GBK" w:eastAsia="方正黑体_GBK" w:cs="方正黑体_GBK"/>
          <w:b w:val="0"/>
          <w:bCs/>
          <w:color w:val="auto"/>
          <w:kern w:val="0"/>
          <w:sz w:val="32"/>
          <w:szCs w:val="32"/>
        </w:rPr>
        <w:t>月</w:t>
      </w:r>
    </w:p>
    <w:p>
      <w:pPr>
        <w:rPr>
          <w:rFonts w:hint="eastAsia" w:ascii="方正仿宋_GB2312" w:hAnsi="方正仿宋_GB2312" w:eastAsia="方正仿宋_GB2312" w:cs="方正仿宋_GB2312"/>
          <w:b w:val="0"/>
          <w:bCs w:val="0"/>
          <w:color w:val="auto"/>
          <w:kern w:val="2"/>
          <w:sz w:val="36"/>
          <w:szCs w:val="36"/>
          <w:lang w:val="en-US" w:eastAsia="zh-CN" w:bidi="ar-SA"/>
        </w:rPr>
      </w:pPr>
      <w:bookmarkStart w:id="0" w:name="_Toc42781838"/>
      <w:bookmarkStart w:id="1" w:name="_Toc41386191"/>
      <w:bookmarkStart w:id="2" w:name="_Toc42941193"/>
      <w:bookmarkStart w:id="3" w:name="_Toc41381572"/>
      <w:bookmarkStart w:id="4" w:name="_Toc42876188"/>
      <w:bookmarkStart w:id="5" w:name="_Toc42782873"/>
      <w:bookmarkStart w:id="6" w:name="_Toc42782575"/>
      <w:bookmarkStart w:id="7" w:name="_Toc43110948"/>
      <w:bookmarkStart w:id="8" w:name="_Toc41386365"/>
      <w:bookmarkStart w:id="9" w:name="_Toc41389790"/>
      <w:bookmarkStart w:id="10" w:name="_Toc42782787"/>
      <w:bookmarkStart w:id="11" w:name="_Toc43103125"/>
      <w:bookmarkStart w:id="12" w:name="_Toc42876103"/>
      <w:bookmarkStart w:id="13" w:name="_Toc42796901"/>
      <w:bookmarkStart w:id="14" w:name="_Toc43178798"/>
      <w:bookmarkStart w:id="15" w:name="_Toc42941287"/>
      <w:bookmarkStart w:id="16" w:name="_Toc45359428"/>
      <w:bookmarkStart w:id="17" w:name="_Toc499630885"/>
      <w:bookmarkStart w:id="18" w:name="_Toc45508620"/>
      <w:r>
        <w:rPr>
          <w:rFonts w:hint="eastAsia" w:ascii="方正仿宋_GB2312" w:hAnsi="方正仿宋_GB2312" w:eastAsia="方正仿宋_GB2312" w:cs="方正仿宋_GB2312"/>
          <w:b w:val="0"/>
          <w:bCs w:val="0"/>
          <w:color w:val="auto"/>
          <w:kern w:val="2"/>
          <w:sz w:val="36"/>
          <w:szCs w:val="36"/>
          <w:lang w:val="en-US" w:eastAsia="zh-CN" w:bidi="ar-SA"/>
        </w:rPr>
        <w:br w:type="page"/>
      </w:r>
    </w:p>
    <w:p>
      <w:pPr>
        <w:spacing w:line="360" w:lineRule="auto"/>
        <w:jc w:val="center"/>
        <w:rPr>
          <w:rFonts w:hint="eastAsia" w:ascii="方正仿宋_GB2312" w:hAnsi="方正仿宋_GB2312" w:eastAsia="方正仿宋_GB2312" w:cs="方正仿宋_GB2312"/>
          <w:b w:val="0"/>
          <w:bCs w:val="0"/>
          <w:color w:val="auto"/>
          <w:kern w:val="2"/>
          <w:sz w:val="36"/>
          <w:szCs w:val="36"/>
          <w:lang w:val="en-US" w:eastAsia="zh-CN" w:bidi="ar-SA"/>
        </w:rPr>
      </w:pPr>
      <w:r>
        <w:rPr>
          <w:rFonts w:hint="eastAsia" w:ascii="方正仿宋_GB2312" w:hAnsi="方正仿宋_GB2312" w:eastAsia="方正仿宋_GB2312" w:cs="方正仿宋_GB2312"/>
          <w:b w:val="0"/>
          <w:bCs w:val="0"/>
          <w:color w:val="auto"/>
          <w:kern w:val="2"/>
          <w:sz w:val="36"/>
          <w:szCs w:val="36"/>
          <w:lang w:val="en-US" w:eastAsia="zh-CN" w:bidi="ar-SA"/>
        </w:rPr>
        <w:t>第一部分  谈判采购邀请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ascii="方正仿宋_GB2312" w:hAnsi="方正仿宋_GB2312" w:eastAsia="方正仿宋_GB2312" w:cs="方正仿宋_GB2312"/>
          <w:b w:val="0"/>
          <w:bCs w:val="0"/>
          <w:color w:val="auto"/>
          <w:kern w:val="2"/>
          <w:sz w:val="36"/>
          <w:szCs w:val="36"/>
          <w:lang w:val="en-US" w:eastAsia="zh-CN" w:bidi="ar-SA"/>
        </w:rPr>
        <w:t>函</w:t>
      </w:r>
      <w:bookmarkEnd w:id="16"/>
      <w:bookmarkEnd w:id="17"/>
      <w:bookmarkEnd w:id="18"/>
    </w:p>
    <w:p>
      <w:pPr>
        <w:pStyle w:val="9"/>
        <w:keepNext w:val="0"/>
        <w:keepLines w:val="0"/>
        <w:pageBreakBefore w:val="0"/>
        <w:kinsoku/>
        <w:wordWrap/>
        <w:overflowPunct/>
        <w:topLinePunct w:val="0"/>
        <w:autoSpaceDE/>
        <w:autoSpaceDN/>
        <w:bidi w:val="0"/>
        <w:adjustRightInd/>
        <w:snapToGrid/>
        <w:spacing w:line="480" w:lineRule="exact"/>
        <w:ind w:firstLine="560" w:firstLineChars="200"/>
        <w:jc w:val="left"/>
        <w:rPr>
          <w:rFonts w:hint="eastAsia" w:ascii="方正仿宋_GB2312" w:hAnsi="方正仿宋_GB2312" w:eastAsia="方正仿宋_GB2312" w:cs="方正仿宋_GB2312"/>
          <w:color w:val="auto"/>
          <w:sz w:val="28"/>
          <w:szCs w:val="28"/>
        </w:rPr>
      </w:pPr>
      <w:bookmarkStart w:id="19" w:name="_Toc43178799"/>
      <w:bookmarkStart w:id="20" w:name="_Toc43103126"/>
      <w:bookmarkStart w:id="21" w:name="_Toc41386366"/>
      <w:bookmarkStart w:id="22" w:name="_Toc41389791"/>
      <w:bookmarkStart w:id="23" w:name="_Toc42941194"/>
      <w:bookmarkStart w:id="24" w:name="_Toc42782874"/>
      <w:bookmarkStart w:id="25" w:name="_Toc41381573"/>
      <w:bookmarkStart w:id="26" w:name="_Toc43008873"/>
      <w:bookmarkStart w:id="27" w:name="_Toc507903161"/>
      <w:bookmarkStart w:id="28" w:name="_Toc57645939"/>
      <w:bookmarkStart w:id="29" w:name="_Toc42965658"/>
      <w:bookmarkStart w:id="30" w:name="_Toc42781839"/>
      <w:bookmarkStart w:id="31" w:name="_Toc45508621"/>
      <w:bookmarkStart w:id="32" w:name="_Toc43110949"/>
      <w:bookmarkStart w:id="33" w:name="_Toc42941288"/>
      <w:bookmarkStart w:id="34" w:name="_Toc43103043"/>
      <w:bookmarkStart w:id="35" w:name="_Toc42876104"/>
      <w:bookmarkStart w:id="36" w:name="_Toc45359429"/>
      <w:bookmarkStart w:id="37" w:name="_Toc42876189"/>
      <w:bookmarkStart w:id="38" w:name="_Toc42796902"/>
      <w:bookmarkStart w:id="39" w:name="_Toc499630886"/>
      <w:bookmarkStart w:id="40" w:name="_Toc42782788"/>
      <w:bookmarkStart w:id="41" w:name="_Toc42782576"/>
      <w:bookmarkStart w:id="42" w:name="_Toc41386192"/>
      <w:r>
        <w:rPr>
          <w:rFonts w:hint="eastAsia" w:ascii="方正仿宋_GB2312" w:hAnsi="方正仿宋_GB2312" w:eastAsia="方正仿宋_GB2312" w:cs="方正仿宋_GB2312"/>
          <w:color w:val="auto"/>
          <w:sz w:val="28"/>
          <w:szCs w:val="28"/>
        </w:rPr>
        <w:t>根据《</w:t>
      </w:r>
      <w:r>
        <w:rPr>
          <w:rFonts w:hint="eastAsia" w:ascii="方正仿宋_GB2312" w:hAnsi="方正仿宋_GB2312" w:eastAsia="方正仿宋_GB2312" w:cs="方正仿宋_GB2312"/>
          <w:color w:val="auto"/>
          <w:sz w:val="28"/>
          <w:szCs w:val="28"/>
          <w:u w:val="none" w:color="auto"/>
        </w:rPr>
        <w:t>中华人民共和国</w:t>
      </w:r>
      <w:r>
        <w:rPr>
          <w:rFonts w:hint="eastAsia" w:ascii="方正仿宋_GB2312" w:hAnsi="方正仿宋_GB2312" w:eastAsia="方正仿宋_GB2312" w:cs="方正仿宋_GB2312"/>
          <w:color w:val="auto"/>
          <w:sz w:val="28"/>
          <w:szCs w:val="28"/>
          <w:u w:val="none" w:color="auto"/>
          <w:lang w:eastAsia="zh-CN"/>
        </w:rPr>
        <w:t>民法典</w:t>
      </w:r>
      <w:r>
        <w:rPr>
          <w:rFonts w:hint="eastAsia" w:ascii="方正仿宋_GB2312" w:hAnsi="方正仿宋_GB2312" w:eastAsia="方正仿宋_GB2312" w:cs="方正仿宋_GB2312"/>
          <w:color w:val="auto"/>
          <w:sz w:val="28"/>
          <w:szCs w:val="28"/>
          <w:u w:val="none" w:color="auto"/>
        </w:rPr>
        <w:t>》</w:t>
      </w:r>
      <w:r>
        <w:rPr>
          <w:rFonts w:hint="eastAsia" w:ascii="方正仿宋_GB2312" w:hAnsi="方正仿宋_GB2312" w:eastAsia="方正仿宋_GB2312" w:cs="方正仿宋_GB2312"/>
          <w:color w:val="auto"/>
          <w:sz w:val="28"/>
          <w:szCs w:val="28"/>
          <w:u w:val="none" w:color="auto"/>
          <w:lang w:eastAsia="zh-CN"/>
        </w:rPr>
        <w:t>、《政府购买服务管理办法》</w:t>
      </w:r>
      <w:r>
        <w:rPr>
          <w:rFonts w:hint="eastAsia" w:ascii="方正仿宋_GB2312" w:hAnsi="方正仿宋_GB2312" w:eastAsia="方正仿宋_GB2312" w:cs="方正仿宋_GB2312"/>
          <w:color w:val="auto"/>
          <w:sz w:val="28"/>
          <w:szCs w:val="28"/>
        </w:rPr>
        <w:t>等有关法规，经有关单位批准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中国共产党昆明市委员会市直机关工作委员会将对“昆明评议”系统子站扩建和运维服务项目采用</w:t>
      </w:r>
      <w:r>
        <w:rPr>
          <w:rFonts w:hint="eastAsia" w:ascii="方正仿宋_GB2312" w:hAnsi="方正仿宋_GB2312" w:eastAsia="方正仿宋_GB2312" w:cs="方正仿宋_GB2312"/>
          <w:color w:val="auto"/>
          <w:sz w:val="28"/>
          <w:szCs w:val="28"/>
        </w:rPr>
        <w:t>单一来源方式</w:t>
      </w:r>
      <w:r>
        <w:rPr>
          <w:rFonts w:hint="eastAsia" w:ascii="方正仿宋_GB2312" w:hAnsi="方正仿宋_GB2312" w:eastAsia="方正仿宋_GB2312" w:cs="方正仿宋_GB2312"/>
          <w:color w:val="auto"/>
          <w:sz w:val="28"/>
          <w:szCs w:val="28"/>
          <w:lang w:eastAsia="zh-CN"/>
        </w:rPr>
        <w:t>进行</w:t>
      </w:r>
      <w:r>
        <w:rPr>
          <w:rFonts w:hint="eastAsia" w:ascii="方正仿宋_GB2312" w:hAnsi="方正仿宋_GB2312" w:eastAsia="方正仿宋_GB2312" w:cs="方正仿宋_GB2312"/>
          <w:color w:val="auto"/>
          <w:sz w:val="28"/>
          <w:szCs w:val="28"/>
        </w:rPr>
        <w:t>采购，拟邀请</w:t>
      </w:r>
      <w:r>
        <w:rPr>
          <w:rFonts w:hint="eastAsia" w:ascii="方正仿宋_GB2312" w:hAnsi="方正仿宋_GB2312" w:eastAsia="方正仿宋_GB2312" w:cs="方正仿宋_GB2312"/>
          <w:color w:val="auto"/>
          <w:sz w:val="28"/>
          <w:szCs w:val="28"/>
          <w:lang w:val="en-US" w:eastAsia="zh-CN"/>
        </w:rPr>
        <w:t>云南网际科技有限公司</w:t>
      </w:r>
      <w:r>
        <w:rPr>
          <w:rFonts w:hint="eastAsia" w:ascii="方正仿宋_GB2312" w:hAnsi="方正仿宋_GB2312" w:eastAsia="方正仿宋_GB2312" w:cs="方正仿宋_GB2312"/>
          <w:color w:val="auto"/>
          <w:sz w:val="28"/>
          <w:szCs w:val="28"/>
        </w:rPr>
        <w:t>参加此次单一来源采购的谈判。</w:t>
      </w:r>
    </w:p>
    <w:p>
      <w:pPr>
        <w:pStyle w:val="9"/>
        <w:keepNext w:val="0"/>
        <w:keepLines w:val="0"/>
        <w:pageBreakBefore w:val="0"/>
        <w:kinsoku/>
        <w:wordWrap/>
        <w:overflowPunct/>
        <w:topLinePunct w:val="0"/>
        <w:autoSpaceDE/>
        <w:autoSpaceDN/>
        <w:bidi w:val="0"/>
        <w:adjustRightInd/>
        <w:snapToGrid/>
        <w:spacing w:line="480" w:lineRule="exact"/>
        <w:ind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地  址：云南省昆明市呈贡新区行政中心</w:t>
      </w:r>
      <w:r>
        <w:rPr>
          <w:rFonts w:hint="default" w:ascii="Times New Roman" w:hAnsi="Times New Roman" w:eastAsia="方正仿宋_GB2312" w:cs="Times New Roman"/>
          <w:color w:val="auto"/>
          <w:sz w:val="28"/>
          <w:szCs w:val="28"/>
          <w:lang w:val="en-US" w:eastAsia="zh-CN"/>
        </w:rPr>
        <w:t>7</w:t>
      </w:r>
      <w:r>
        <w:rPr>
          <w:rFonts w:hint="eastAsia" w:ascii="方正仿宋_GB2312" w:hAnsi="方正仿宋_GB2312" w:eastAsia="方正仿宋_GB2312" w:cs="方正仿宋_GB2312"/>
          <w:color w:val="auto"/>
          <w:sz w:val="28"/>
          <w:szCs w:val="28"/>
          <w:lang w:val="en-US" w:eastAsia="zh-CN"/>
        </w:rPr>
        <w:t>号楼</w:t>
      </w:r>
      <w:r>
        <w:rPr>
          <w:rFonts w:hint="default" w:ascii="Times New Roman" w:hAnsi="Times New Roman" w:eastAsia="方正仿宋_GB2312" w:cs="Times New Roman"/>
          <w:color w:val="auto"/>
          <w:sz w:val="28"/>
          <w:szCs w:val="28"/>
          <w:lang w:val="en-US" w:eastAsia="zh-CN"/>
        </w:rPr>
        <w:t>2</w:t>
      </w:r>
      <w:r>
        <w:rPr>
          <w:rFonts w:hint="eastAsia" w:ascii="方正仿宋_GB2312" w:hAnsi="方正仿宋_GB2312" w:eastAsia="方正仿宋_GB2312" w:cs="方正仿宋_GB2312"/>
          <w:color w:val="auto"/>
          <w:sz w:val="28"/>
          <w:szCs w:val="28"/>
          <w:lang w:val="en-US" w:eastAsia="zh-CN"/>
        </w:rPr>
        <w:t>层</w:t>
      </w:r>
    </w:p>
    <w:p>
      <w:pPr>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邮政编</w:t>
      </w:r>
      <w:r>
        <w:rPr>
          <w:rFonts w:hint="eastAsia" w:ascii="方正仿宋_GB2312" w:hAnsi="方正仿宋_GB2312" w:eastAsia="方正仿宋_GB2312" w:cs="方正仿宋_GB2312"/>
          <w:color w:val="auto"/>
          <w:kern w:val="0"/>
          <w:sz w:val="28"/>
          <w:szCs w:val="28"/>
          <w:lang w:val="en-US" w:eastAsia="zh-CN" w:bidi="ar-SA"/>
        </w:rPr>
        <w:t>码：651799</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谈判编号：</w:t>
      </w:r>
      <w:r>
        <w:rPr>
          <w:rFonts w:hint="default" w:ascii="Times New Roman" w:hAnsi="Times New Roman" w:eastAsia="方正仿宋_GB2312" w:cs="Times New Roman"/>
          <w:color w:val="auto"/>
          <w:sz w:val="28"/>
          <w:szCs w:val="28"/>
          <w:highlight w:val="none"/>
          <w:u w:val="single"/>
          <w:lang w:val="en-US" w:eastAsia="zh-CN"/>
        </w:rPr>
        <w:t>202401</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lang w:val="en-US"/>
        </w:rPr>
      </w:pPr>
      <w:r>
        <w:rPr>
          <w:rFonts w:hint="eastAsia" w:ascii="方正仿宋_GB2312" w:hAnsi="方正仿宋_GB2312" w:eastAsia="方正仿宋_GB2312" w:cs="方正仿宋_GB2312"/>
          <w:color w:val="auto"/>
          <w:sz w:val="28"/>
          <w:szCs w:val="28"/>
          <w:highlight w:val="none"/>
        </w:rPr>
        <w:t>谈判内容：</w:t>
      </w:r>
      <w:r>
        <w:rPr>
          <w:rFonts w:hint="eastAsia" w:ascii="方正仿宋_GB2312" w:hAnsi="方正仿宋_GB2312" w:eastAsia="方正仿宋_GB2312" w:cs="方正仿宋_GB2312"/>
          <w:color w:val="auto"/>
          <w:sz w:val="28"/>
          <w:szCs w:val="28"/>
          <w:highlight w:val="none"/>
          <w:lang w:val="en-US" w:eastAsia="zh-CN"/>
        </w:rPr>
        <w:t>“昆明评议”系统子站扩建和运维服务项目单一来源采购</w:t>
      </w:r>
    </w:p>
    <w:p>
      <w:pPr>
        <w:keepNext w:val="0"/>
        <w:keepLines w:val="0"/>
        <w:pageBreakBefore w:val="0"/>
        <w:kinsoku/>
        <w:wordWrap/>
        <w:overflowPunct/>
        <w:topLinePunct w:val="0"/>
        <w:autoSpaceDE/>
        <w:autoSpaceDN/>
        <w:bidi w:val="0"/>
        <w:adjustRightInd/>
        <w:snapToGrid/>
        <w:spacing w:line="480" w:lineRule="exact"/>
        <w:ind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[技术要求详见第三部分]</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索取采购文件时间：</w:t>
      </w:r>
      <w:r>
        <w:rPr>
          <w:rFonts w:hint="default" w:ascii="Times New Roman" w:hAnsi="Times New Roman" w:eastAsia="方正仿宋_GB2312" w:cs="Times New Roman"/>
          <w:color w:val="auto"/>
          <w:sz w:val="28"/>
          <w:szCs w:val="28"/>
          <w:highlight w:val="none"/>
          <w:lang w:val="en-US" w:eastAsia="zh-CN"/>
        </w:rPr>
        <w:t>2024</w:t>
      </w:r>
      <w:r>
        <w:rPr>
          <w:rFonts w:hint="eastAsia" w:ascii="方正仿宋_GB2312" w:hAnsi="方正仿宋_GB2312" w:eastAsia="方正仿宋_GB2312" w:cs="方正仿宋_GB2312"/>
          <w:color w:val="auto"/>
          <w:sz w:val="28"/>
          <w:szCs w:val="28"/>
          <w:highlight w:val="none"/>
          <w:lang w:val="en-US" w:eastAsia="zh-CN"/>
        </w:rPr>
        <w:t>年</w:t>
      </w:r>
      <w:r>
        <w:rPr>
          <w:rFonts w:hint="default" w:ascii="Times New Roman" w:hAnsi="Times New Roman" w:eastAsia="方正仿宋_GB2312" w:cs="Times New Roman"/>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lang w:val="en-US" w:eastAsia="zh-CN"/>
        </w:rPr>
        <w:t>月</w:t>
      </w:r>
      <w:r>
        <w:rPr>
          <w:rFonts w:hint="default" w:ascii="Times New Roman" w:hAnsi="Times New Roman" w:eastAsia="方正仿宋_GB2312" w:cs="Times New Roman"/>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lang w:val="en-US" w:eastAsia="zh-CN"/>
        </w:rPr>
        <w:t>日-</w:t>
      </w:r>
      <w:r>
        <w:rPr>
          <w:rFonts w:hint="default" w:ascii="Times New Roman" w:hAnsi="Times New Roman" w:eastAsia="方正仿宋_GB2312" w:cs="Times New Roman"/>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lang w:val="en-US" w:eastAsia="zh-CN"/>
        </w:rPr>
        <w:t>月</w:t>
      </w:r>
      <w:r>
        <w:rPr>
          <w:rFonts w:hint="default" w:ascii="Times New Roman" w:hAnsi="Times New Roman" w:eastAsia="方正仿宋_GB2312" w:cs="Times New Roman"/>
          <w:color w:val="auto"/>
          <w:sz w:val="28"/>
          <w:szCs w:val="28"/>
          <w:highlight w:val="none"/>
          <w:lang w:val="en-US" w:eastAsia="zh-CN"/>
        </w:rPr>
        <w:t>10</w:t>
      </w:r>
      <w:r>
        <w:rPr>
          <w:rFonts w:hint="eastAsia" w:ascii="方正仿宋_GB2312" w:hAnsi="方正仿宋_GB2312" w:eastAsia="方正仿宋_GB2312" w:cs="方正仿宋_GB2312"/>
          <w:color w:val="auto"/>
          <w:sz w:val="28"/>
          <w:szCs w:val="28"/>
          <w:highlight w:val="none"/>
          <w:lang w:val="en-US" w:eastAsia="zh-CN"/>
        </w:rPr>
        <w:t>日</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索取采购文</w:t>
      </w:r>
      <w:r>
        <w:rPr>
          <w:rFonts w:hint="eastAsia" w:ascii="方正仿宋_GB2312" w:hAnsi="方正仿宋_GB2312" w:eastAsia="方正仿宋_GB2312" w:cs="方正仿宋_GB2312"/>
          <w:color w:val="auto"/>
          <w:sz w:val="28"/>
          <w:szCs w:val="28"/>
          <w:highlight w:val="none"/>
        </w:rPr>
        <w:t>件方式：免费索取</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default" w:ascii="Times New Roman" w:hAnsi="Times New Roman" w:eastAsia="方正仿宋_GB2312" w:cs="Times New Roman"/>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谈判文件递交时间：</w:t>
      </w:r>
      <w:r>
        <w:rPr>
          <w:rFonts w:hint="default" w:ascii="Times New Roman" w:hAnsi="Times New Roman" w:eastAsia="方正仿宋_GB2312" w:cs="Times New Roman"/>
          <w:color w:val="auto"/>
          <w:sz w:val="28"/>
          <w:szCs w:val="28"/>
          <w:highlight w:val="none"/>
          <w:lang w:val="en-US" w:eastAsia="zh-CN"/>
        </w:rPr>
        <w:t>2024</w:t>
      </w:r>
      <w:r>
        <w:rPr>
          <w:rFonts w:hint="eastAsia" w:ascii="方正仿宋_GB2312" w:hAnsi="方正仿宋_GB2312" w:eastAsia="方正仿宋_GB2312" w:cs="方正仿宋_GB2312"/>
          <w:color w:val="auto"/>
          <w:sz w:val="28"/>
          <w:szCs w:val="28"/>
          <w:highlight w:val="none"/>
          <w:lang w:val="en-US" w:eastAsia="zh-CN"/>
        </w:rPr>
        <w:t>年</w:t>
      </w:r>
      <w:r>
        <w:rPr>
          <w:rFonts w:hint="default" w:ascii="Times New Roman" w:hAnsi="Times New Roman" w:eastAsia="方正仿宋_GB2312" w:cs="Times New Roman"/>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lang w:val="en-US" w:eastAsia="zh-CN"/>
        </w:rPr>
        <w:t>月</w:t>
      </w:r>
      <w:r>
        <w:rPr>
          <w:rFonts w:hint="default" w:ascii="Times New Roman" w:hAnsi="Times New Roman" w:eastAsia="方正仿宋_GB2312" w:cs="Times New Roman"/>
          <w:color w:val="auto"/>
          <w:sz w:val="28"/>
          <w:szCs w:val="28"/>
          <w:highlight w:val="none"/>
          <w:lang w:val="en-US" w:eastAsia="zh-CN"/>
        </w:rPr>
        <w:t>11</w:t>
      </w:r>
      <w:r>
        <w:rPr>
          <w:rFonts w:hint="eastAsia" w:ascii="方正仿宋_GB2312" w:hAnsi="方正仿宋_GB2312" w:eastAsia="方正仿宋_GB2312" w:cs="方正仿宋_GB2312"/>
          <w:color w:val="auto"/>
          <w:sz w:val="28"/>
          <w:szCs w:val="28"/>
          <w:highlight w:val="none"/>
          <w:lang w:val="en-US" w:eastAsia="zh-CN"/>
        </w:rPr>
        <w:t>日 上午</w:t>
      </w:r>
      <w:r>
        <w:rPr>
          <w:rFonts w:hint="default" w:ascii="Times New Roman" w:hAnsi="Times New Roman" w:eastAsia="方正仿宋_GB2312" w:cs="Times New Roman"/>
          <w:color w:val="auto"/>
          <w:sz w:val="28"/>
          <w:szCs w:val="28"/>
          <w:highlight w:val="none"/>
          <w:lang w:val="en-US" w:eastAsia="zh-CN"/>
        </w:rPr>
        <w:t>09:00-10:00</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u w:val="none"/>
          <w:lang w:val="en-US" w:eastAsia="zh-CN"/>
        </w:rPr>
      </w:pPr>
      <w:r>
        <w:rPr>
          <w:rFonts w:hint="eastAsia" w:ascii="方正仿宋_GB2312" w:hAnsi="方正仿宋_GB2312" w:eastAsia="方正仿宋_GB2312" w:cs="方正仿宋_GB2312"/>
          <w:color w:val="auto"/>
          <w:sz w:val="28"/>
          <w:szCs w:val="28"/>
          <w:highlight w:val="none"/>
          <w:u w:val="none"/>
        </w:rPr>
        <w:t>投递地点：</w:t>
      </w:r>
      <w:r>
        <w:rPr>
          <w:rFonts w:hint="eastAsia" w:ascii="方正仿宋_GB2312" w:hAnsi="方正仿宋_GB2312" w:eastAsia="方正仿宋_GB2312" w:cs="方正仿宋_GB2312"/>
          <w:color w:val="auto"/>
          <w:sz w:val="28"/>
          <w:szCs w:val="28"/>
          <w:highlight w:val="none"/>
          <w:lang w:val="en-US" w:eastAsia="zh-CN"/>
        </w:rPr>
        <w:t>云南省昆明市呈贡新区行政中心</w:t>
      </w:r>
      <w:r>
        <w:rPr>
          <w:rFonts w:hint="eastAsia" w:ascii="Times New Roman" w:hAnsi="Times New Roman" w:eastAsia="方正仿宋_GB2312" w:cs="Times New Roman"/>
          <w:color w:val="auto"/>
          <w:sz w:val="28"/>
          <w:szCs w:val="28"/>
          <w:highlight w:val="none"/>
          <w:lang w:val="en-US" w:eastAsia="zh-CN"/>
        </w:rPr>
        <w:t>7</w:t>
      </w:r>
      <w:r>
        <w:rPr>
          <w:rFonts w:hint="eastAsia" w:ascii="方正仿宋_GB2312" w:hAnsi="方正仿宋_GB2312" w:eastAsia="方正仿宋_GB2312" w:cs="方正仿宋_GB2312"/>
          <w:color w:val="auto"/>
          <w:sz w:val="28"/>
          <w:szCs w:val="28"/>
          <w:highlight w:val="none"/>
          <w:lang w:val="en-US" w:eastAsia="zh-CN"/>
        </w:rPr>
        <w:t>号楼</w:t>
      </w:r>
      <w:r>
        <w:rPr>
          <w:rFonts w:hint="eastAsia" w:ascii="Times New Roman" w:hAnsi="Times New Roman" w:eastAsia="方正仿宋_GB2312" w:cs="Times New Roman"/>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lang w:val="en-US" w:eastAsia="zh-CN"/>
        </w:rPr>
        <w:t>层</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谈判时间：</w:t>
      </w:r>
      <w:r>
        <w:rPr>
          <w:rFonts w:hint="eastAsia" w:ascii="Times New Roman" w:hAnsi="Times New Roman" w:eastAsia="方正仿宋_GB2312" w:cs="Times New Roman"/>
          <w:color w:val="auto"/>
          <w:sz w:val="28"/>
          <w:szCs w:val="28"/>
          <w:highlight w:val="none"/>
          <w:lang w:val="en-US" w:eastAsia="zh-CN"/>
        </w:rPr>
        <w:t>2024</w:t>
      </w:r>
      <w:r>
        <w:rPr>
          <w:rFonts w:hint="eastAsia" w:ascii="方正仿宋_GB2312" w:hAnsi="方正仿宋_GB2312" w:eastAsia="方正仿宋_GB2312" w:cs="方正仿宋_GB2312"/>
          <w:color w:val="auto"/>
          <w:sz w:val="28"/>
          <w:szCs w:val="28"/>
          <w:highlight w:val="none"/>
          <w:lang w:val="en-US" w:eastAsia="zh-CN"/>
        </w:rPr>
        <w:t>年</w:t>
      </w:r>
      <w:r>
        <w:rPr>
          <w:rFonts w:hint="eastAsia" w:ascii="Times New Roman" w:hAnsi="Times New Roman" w:eastAsia="方正仿宋_GB2312" w:cs="Times New Roman"/>
          <w:color w:val="auto"/>
          <w:sz w:val="28"/>
          <w:szCs w:val="28"/>
          <w:highlight w:val="none"/>
          <w:lang w:val="en-US" w:eastAsia="zh-CN"/>
        </w:rPr>
        <w:t>9</w:t>
      </w:r>
      <w:r>
        <w:rPr>
          <w:rFonts w:hint="eastAsia" w:ascii="方正仿宋_GB2312" w:hAnsi="方正仿宋_GB2312" w:eastAsia="方正仿宋_GB2312" w:cs="方正仿宋_GB2312"/>
          <w:color w:val="auto"/>
          <w:sz w:val="28"/>
          <w:szCs w:val="28"/>
          <w:highlight w:val="none"/>
          <w:lang w:val="en-US" w:eastAsia="zh-CN"/>
        </w:rPr>
        <w:t>月</w:t>
      </w:r>
      <w:r>
        <w:rPr>
          <w:rFonts w:hint="eastAsia" w:ascii="Times New Roman" w:hAnsi="Times New Roman" w:eastAsia="方正仿宋_GB2312" w:cs="Times New Roman"/>
          <w:color w:val="auto"/>
          <w:sz w:val="28"/>
          <w:szCs w:val="28"/>
          <w:highlight w:val="none"/>
          <w:lang w:val="en-US" w:eastAsia="zh-CN"/>
        </w:rPr>
        <w:t>11</w:t>
      </w:r>
      <w:r>
        <w:rPr>
          <w:rFonts w:hint="eastAsia" w:ascii="方正仿宋_GB2312" w:hAnsi="方正仿宋_GB2312" w:eastAsia="方正仿宋_GB2312" w:cs="方正仿宋_GB2312"/>
          <w:color w:val="auto"/>
          <w:sz w:val="28"/>
          <w:szCs w:val="28"/>
          <w:highlight w:val="none"/>
          <w:lang w:val="en-US" w:eastAsia="zh-CN"/>
        </w:rPr>
        <w:t>日 上午</w:t>
      </w:r>
      <w:r>
        <w:rPr>
          <w:rFonts w:hint="eastAsia" w:ascii="Times New Roman" w:hAnsi="Times New Roman" w:eastAsia="方正仿宋_GB2312" w:cs="Times New Roman"/>
          <w:color w:val="auto"/>
          <w:sz w:val="28"/>
          <w:szCs w:val="28"/>
          <w:highlight w:val="none"/>
          <w:lang w:val="en-US" w:eastAsia="zh-CN"/>
        </w:rPr>
        <w:t>10:00-12:00</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谈判地点：</w:t>
      </w:r>
      <w:r>
        <w:rPr>
          <w:rFonts w:hint="eastAsia" w:ascii="方正仿宋_GB2312" w:hAnsi="方正仿宋_GB2312" w:eastAsia="方正仿宋_GB2312" w:cs="方正仿宋_GB2312"/>
          <w:color w:val="auto"/>
          <w:sz w:val="28"/>
          <w:szCs w:val="28"/>
          <w:lang w:val="en-US" w:eastAsia="zh-CN"/>
        </w:rPr>
        <w:t>云南省昆明市呈贡新区行政中心</w:t>
      </w:r>
      <w:r>
        <w:rPr>
          <w:rFonts w:hint="eastAsia" w:ascii="Times New Roman" w:hAnsi="Times New Roman" w:eastAsia="方正仿宋_GB2312" w:cs="Times New Roman"/>
          <w:color w:val="auto"/>
          <w:sz w:val="28"/>
          <w:szCs w:val="28"/>
          <w:highlight w:val="none"/>
          <w:lang w:val="en-US" w:eastAsia="zh-CN"/>
        </w:rPr>
        <w:t>7</w:t>
      </w:r>
      <w:r>
        <w:rPr>
          <w:rFonts w:hint="eastAsia" w:ascii="方正仿宋_GB2312" w:hAnsi="方正仿宋_GB2312" w:eastAsia="方正仿宋_GB2312" w:cs="方正仿宋_GB2312"/>
          <w:color w:val="auto"/>
          <w:sz w:val="28"/>
          <w:szCs w:val="28"/>
          <w:lang w:val="en-US" w:eastAsia="zh-CN"/>
        </w:rPr>
        <w:t>号楼</w:t>
      </w:r>
      <w:r>
        <w:rPr>
          <w:rFonts w:hint="eastAsia" w:ascii="Times New Roman" w:hAnsi="Times New Roman" w:eastAsia="方正仿宋_GB2312" w:cs="Times New Roman"/>
          <w:color w:val="auto"/>
          <w:sz w:val="28"/>
          <w:szCs w:val="28"/>
          <w:highlight w:val="none"/>
          <w:lang w:val="en-US" w:eastAsia="zh-CN"/>
        </w:rPr>
        <w:t>2</w:t>
      </w:r>
      <w:r>
        <w:rPr>
          <w:rFonts w:hint="eastAsia" w:ascii="方正仿宋_GB2312" w:hAnsi="方正仿宋_GB2312" w:eastAsia="方正仿宋_GB2312" w:cs="方正仿宋_GB2312"/>
          <w:color w:val="auto"/>
          <w:sz w:val="28"/>
          <w:szCs w:val="28"/>
          <w:lang w:val="en-US" w:eastAsia="zh-CN"/>
        </w:rPr>
        <w:t>层</w:t>
      </w:r>
      <w:r>
        <w:rPr>
          <w:rFonts w:hint="eastAsia" w:ascii="Times New Roman" w:hAnsi="Times New Roman" w:eastAsia="方正仿宋_GB2312" w:cs="Times New Roman"/>
          <w:color w:val="auto"/>
          <w:sz w:val="28"/>
          <w:szCs w:val="28"/>
          <w:highlight w:val="none"/>
          <w:lang w:val="en-US" w:eastAsia="zh-CN"/>
        </w:rPr>
        <w:t>267</w:t>
      </w:r>
      <w:r>
        <w:rPr>
          <w:rFonts w:hint="eastAsia" w:ascii="方正仿宋_GB2312" w:hAnsi="方正仿宋_GB2312" w:eastAsia="方正仿宋_GB2312" w:cs="方正仿宋_GB2312"/>
          <w:color w:val="auto"/>
          <w:sz w:val="28"/>
          <w:szCs w:val="28"/>
          <w:lang w:val="en-US" w:eastAsia="zh-CN"/>
        </w:rPr>
        <w:t>室</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交货时间、地点：采购方指定</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谈判采购需求一览表标明供应商全称并加盖供应商公章和法人代表或代理人签字。</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u w:val="wave"/>
          <w:lang w:eastAsia="zh-CN"/>
        </w:rPr>
      </w:pPr>
      <w:r>
        <w:rPr>
          <w:rFonts w:hint="eastAsia" w:ascii="方正仿宋_GB2312" w:hAnsi="方正仿宋_GB2312" w:eastAsia="方正仿宋_GB2312" w:cs="方正仿宋_GB2312"/>
          <w:color w:val="auto"/>
          <w:sz w:val="28"/>
          <w:szCs w:val="28"/>
        </w:rPr>
        <w:t>供应商在谈判前务必认真阅读本谈判文件全部内容；谈判文件如有变更，将</w:t>
      </w:r>
      <w:r>
        <w:rPr>
          <w:rFonts w:hint="eastAsia" w:ascii="方正仿宋_GB2312" w:hAnsi="方正仿宋_GB2312" w:eastAsia="方正仿宋_GB2312" w:cs="方正仿宋_GB2312"/>
          <w:color w:val="auto"/>
          <w:sz w:val="28"/>
          <w:szCs w:val="28"/>
          <w:lang w:eastAsia="zh-CN"/>
        </w:rPr>
        <w:t>以书面形式告知。</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项目组织：</w:t>
      </w:r>
      <w:r>
        <w:rPr>
          <w:rFonts w:hint="eastAsia" w:ascii="方正仿宋_GB2312" w:hAnsi="方正仿宋_GB2312" w:eastAsia="方正仿宋_GB2312" w:cs="方正仿宋_GB2312"/>
          <w:color w:val="auto"/>
          <w:sz w:val="28"/>
          <w:szCs w:val="28"/>
          <w:highlight w:val="none"/>
          <w:lang w:val="en-US" w:eastAsia="zh-CN"/>
        </w:rPr>
        <w:t>中国共产党昆明市委员会市直机关工作委员会</w:t>
      </w:r>
    </w:p>
    <w:p>
      <w:pPr>
        <w:keepNext w:val="0"/>
        <w:keepLines w:val="0"/>
        <w:pageBreakBefore w:val="0"/>
        <w:kinsoku/>
        <w:wordWrap/>
        <w:overflowPunct/>
        <w:topLinePunct w:val="0"/>
        <w:autoSpaceDE/>
        <w:autoSpaceDN/>
        <w:bidi w:val="0"/>
        <w:adjustRightInd/>
        <w:snapToGrid/>
        <w:spacing w:line="480" w:lineRule="exact"/>
        <w:ind w:firstLine="1120" w:firstLineChars="400"/>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联系人</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杨子月  联系电话：</w:t>
      </w:r>
      <w:r>
        <w:rPr>
          <w:rFonts w:hint="default" w:ascii="Times New Roman" w:hAnsi="Times New Roman" w:eastAsia="方正仿宋_GB2312" w:cs="Times New Roman"/>
          <w:color w:val="auto"/>
          <w:sz w:val="28"/>
          <w:szCs w:val="28"/>
          <w:highlight w:val="none"/>
          <w:lang w:val="en-US" w:eastAsia="zh-CN"/>
        </w:rPr>
        <w:t>18687528961</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传真：</w:t>
      </w:r>
      <w:r>
        <w:rPr>
          <w:rFonts w:hint="eastAsia" w:ascii="Times New Roman" w:hAnsi="Times New Roman" w:eastAsia="方正仿宋_GB2312" w:cs="Times New Roman"/>
          <w:color w:val="auto"/>
          <w:sz w:val="28"/>
          <w:szCs w:val="28"/>
          <w:highlight w:val="none"/>
          <w:lang w:val="en-US" w:eastAsia="zh-CN"/>
        </w:rPr>
        <w:t>0871-</w:t>
      </w:r>
      <w:r>
        <w:rPr>
          <w:rFonts w:hint="eastAsia" w:ascii="Times New Roman" w:hAnsi="Times New Roman" w:eastAsia="方正仿宋_GB2312" w:cs="Times New Roman"/>
          <w:color w:val="auto"/>
          <w:sz w:val="28"/>
          <w:szCs w:val="28"/>
          <w:highlight w:val="none"/>
          <w:lang w:val="en-US" w:eastAsia="zh-CN"/>
        </w:rPr>
        <w:t>63196262</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谈判文件获取联系人：</w:t>
      </w:r>
      <w:r>
        <w:rPr>
          <w:rFonts w:hint="eastAsia" w:ascii="方正仿宋_GB2312" w:hAnsi="方正仿宋_GB2312" w:eastAsia="方正仿宋_GB2312" w:cs="方正仿宋_GB2312"/>
          <w:color w:val="auto"/>
          <w:sz w:val="28"/>
          <w:szCs w:val="28"/>
          <w:highlight w:val="none"/>
          <w:lang w:val="en-US" w:eastAsia="zh-CN"/>
        </w:rPr>
        <w:t xml:space="preserve">杨子月    </w:t>
      </w:r>
      <w:r>
        <w:rPr>
          <w:rFonts w:hint="eastAsia" w:ascii="方正仿宋_GB2312" w:hAnsi="方正仿宋_GB2312" w:eastAsia="方正仿宋_GB2312" w:cs="方正仿宋_GB2312"/>
          <w:color w:val="auto"/>
          <w:sz w:val="28"/>
          <w:szCs w:val="28"/>
          <w:highlight w:val="none"/>
          <w:lang w:eastAsia="zh-CN"/>
        </w:rPr>
        <w:t>电话：</w:t>
      </w:r>
      <w:r>
        <w:rPr>
          <w:rFonts w:hint="default" w:ascii="Times New Roman" w:hAnsi="Times New Roman" w:eastAsia="方正仿宋_GB2312" w:cs="Times New Roman"/>
          <w:color w:val="auto"/>
          <w:sz w:val="28"/>
          <w:szCs w:val="28"/>
          <w:highlight w:val="none"/>
          <w:lang w:val="en-US" w:eastAsia="zh-CN"/>
        </w:rPr>
        <w:t>18687528961</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560" w:firstLineChars="200"/>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采购人：</w:t>
      </w:r>
      <w:r>
        <w:rPr>
          <w:rFonts w:hint="eastAsia" w:ascii="方正仿宋_GB2312" w:hAnsi="方正仿宋_GB2312" w:eastAsia="方正仿宋_GB2312" w:cs="方正仿宋_GB2312"/>
          <w:color w:val="auto"/>
          <w:sz w:val="28"/>
          <w:szCs w:val="28"/>
          <w:highlight w:val="none"/>
          <w:lang w:val="en-US" w:eastAsia="zh-CN"/>
        </w:rPr>
        <w:t>中国共产党昆明市委员会市直机关工作委员会</w:t>
      </w:r>
    </w:p>
    <w:p>
      <w:pPr>
        <w:keepNext w:val="0"/>
        <w:keepLines w:val="0"/>
        <w:pageBreakBefore w:val="0"/>
        <w:kinsoku/>
        <w:wordWrap/>
        <w:overflowPunct/>
        <w:topLinePunct w:val="0"/>
        <w:autoSpaceDE/>
        <w:autoSpaceDN/>
        <w:bidi w:val="0"/>
        <w:adjustRightInd/>
        <w:snapToGrid/>
        <w:spacing w:line="480" w:lineRule="exact"/>
        <w:ind w:firstLine="1120" w:firstLineChars="400"/>
        <w:rPr>
          <w:rFonts w:hint="eastAsia" w:ascii="方正仿宋_GB2312" w:hAnsi="方正仿宋_GB2312" w:eastAsia="方正仿宋_GB2312" w:cs="方正仿宋_GB2312"/>
          <w:b w:val="0"/>
          <w:bCs w:val="0"/>
          <w:color w:val="auto"/>
          <w:kern w:val="2"/>
          <w:sz w:val="36"/>
          <w:szCs w:val="36"/>
          <w:lang w:val="en-US" w:eastAsia="zh-CN" w:bidi="ar-SA"/>
        </w:rPr>
      </w:pPr>
      <w:r>
        <w:rPr>
          <w:rFonts w:hint="eastAsia" w:ascii="方正仿宋_GB2312" w:hAnsi="方正仿宋_GB2312" w:eastAsia="方正仿宋_GB2312" w:cs="方正仿宋_GB2312"/>
          <w:color w:val="auto"/>
          <w:sz w:val="28"/>
          <w:szCs w:val="28"/>
          <w:highlight w:val="none"/>
          <w:lang w:eastAsia="zh-CN"/>
        </w:rPr>
        <w:t>经办</w:t>
      </w:r>
      <w:r>
        <w:rPr>
          <w:rFonts w:hint="eastAsia" w:ascii="方正仿宋_GB2312" w:hAnsi="方正仿宋_GB2312" w:eastAsia="方正仿宋_GB2312" w:cs="方正仿宋_GB2312"/>
          <w:color w:val="auto"/>
          <w:sz w:val="28"/>
          <w:szCs w:val="28"/>
          <w:highlight w:val="none"/>
        </w:rPr>
        <w:t>人：</w:t>
      </w:r>
      <w:r>
        <w:rPr>
          <w:rFonts w:hint="eastAsia" w:ascii="方正仿宋_GB2312" w:hAnsi="方正仿宋_GB2312" w:eastAsia="方正仿宋_GB2312" w:cs="方正仿宋_GB2312"/>
          <w:color w:val="auto"/>
          <w:sz w:val="28"/>
          <w:szCs w:val="28"/>
          <w:highlight w:val="none"/>
          <w:lang w:val="en-US" w:eastAsia="zh-CN"/>
        </w:rPr>
        <w:t xml:space="preserve">杨子月     </w:t>
      </w:r>
      <w:r>
        <w:rPr>
          <w:rFonts w:hint="eastAsia" w:ascii="方正仿宋_GB2312" w:hAnsi="方正仿宋_GB2312" w:eastAsia="方正仿宋_GB2312" w:cs="方正仿宋_GB2312"/>
          <w:color w:val="auto"/>
          <w:sz w:val="28"/>
          <w:szCs w:val="28"/>
          <w:highlight w:val="none"/>
        </w:rPr>
        <w:t>联系电话：</w:t>
      </w:r>
      <w:r>
        <w:rPr>
          <w:rFonts w:hint="default" w:ascii="Times New Roman" w:hAnsi="Times New Roman" w:eastAsia="方正仿宋_GB2312" w:cs="Times New Roman"/>
          <w:color w:val="auto"/>
          <w:sz w:val="28"/>
          <w:szCs w:val="28"/>
          <w:highlight w:val="none"/>
          <w:lang w:val="en-US" w:eastAsia="zh-CN"/>
        </w:rPr>
        <w:t>18687528961</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Pr>
        <w:rPr>
          <w:rFonts w:hint="eastAsia" w:ascii="方正仿宋_GB2312" w:hAnsi="方正仿宋_GB2312" w:eastAsia="方正仿宋_GB2312" w:cs="方正仿宋_GB2312"/>
          <w:b w:val="0"/>
          <w:bCs w:val="0"/>
          <w:color w:val="auto"/>
          <w:kern w:val="2"/>
          <w:sz w:val="36"/>
          <w:szCs w:val="36"/>
          <w:lang w:val="en-US" w:eastAsia="zh-CN" w:bidi="ar-SA"/>
        </w:rPr>
      </w:pPr>
      <w:r>
        <w:rPr>
          <w:rFonts w:hint="eastAsia" w:ascii="方正仿宋_GB2312" w:hAnsi="方正仿宋_GB2312" w:eastAsia="方正仿宋_GB2312" w:cs="方正仿宋_GB2312"/>
          <w:b w:val="0"/>
          <w:bCs w:val="0"/>
          <w:color w:val="auto"/>
          <w:kern w:val="2"/>
          <w:sz w:val="36"/>
          <w:szCs w:val="36"/>
          <w:lang w:val="en-US" w:eastAsia="zh-CN" w:bidi="ar-SA"/>
        </w:rPr>
        <w:br w:type="page"/>
      </w:r>
    </w:p>
    <w:p>
      <w:pPr>
        <w:spacing w:line="360" w:lineRule="auto"/>
        <w:jc w:val="center"/>
        <w:rPr>
          <w:rFonts w:hint="eastAsia" w:ascii="方正仿宋_GB2312" w:hAnsi="方正仿宋_GB2312" w:eastAsia="方正仿宋_GB2312" w:cs="方正仿宋_GB2312"/>
          <w:b w:val="0"/>
          <w:bCs w:val="0"/>
          <w:color w:val="auto"/>
          <w:kern w:val="2"/>
          <w:sz w:val="36"/>
          <w:szCs w:val="36"/>
          <w:lang w:val="en-US" w:eastAsia="zh-CN" w:bidi="ar-SA"/>
        </w:rPr>
      </w:pPr>
      <w:r>
        <w:rPr>
          <w:rFonts w:hint="eastAsia" w:ascii="方正仿宋_GB2312" w:hAnsi="方正仿宋_GB2312" w:eastAsia="方正仿宋_GB2312" w:cs="方正仿宋_GB2312"/>
          <w:b w:val="0"/>
          <w:bCs w:val="0"/>
          <w:color w:val="auto"/>
          <w:kern w:val="2"/>
          <w:sz w:val="36"/>
          <w:szCs w:val="36"/>
          <w:lang w:val="en-US" w:eastAsia="zh-CN" w:bidi="ar-SA"/>
        </w:rPr>
        <w:t>第二部分  供应商须知</w:t>
      </w:r>
      <w:bookmarkStart w:id="43" w:name="_Toc57645940"/>
      <w:bookmarkStart w:id="44" w:name="_Toc42781840"/>
      <w:bookmarkStart w:id="45" w:name="_Toc41386367"/>
      <w:bookmarkStart w:id="46" w:name="_Toc45508622"/>
      <w:bookmarkStart w:id="47" w:name="_Toc41389792"/>
      <w:bookmarkStart w:id="48" w:name="_Toc41386193"/>
      <w:bookmarkStart w:id="49" w:name="_Toc43008874"/>
      <w:bookmarkStart w:id="50" w:name="_Toc43103127"/>
      <w:bookmarkStart w:id="51" w:name="_Toc507903162"/>
      <w:bookmarkStart w:id="52" w:name="_Toc42782577"/>
      <w:bookmarkStart w:id="53" w:name="_Toc42782789"/>
      <w:bookmarkStart w:id="54" w:name="_Toc42876105"/>
      <w:bookmarkStart w:id="55" w:name="_Toc42941195"/>
      <w:bookmarkStart w:id="56" w:name="_Toc42782875"/>
      <w:bookmarkStart w:id="57" w:name="_Toc43110950"/>
      <w:bookmarkStart w:id="58" w:name="_Toc42941289"/>
      <w:bookmarkStart w:id="59" w:name="_Toc45359430"/>
      <w:bookmarkStart w:id="60" w:name="_Toc42796903"/>
      <w:bookmarkStart w:id="61" w:name="_Toc42965659"/>
      <w:bookmarkStart w:id="62" w:name="_Toc41381574"/>
      <w:bookmarkStart w:id="63" w:name="_Toc42876190"/>
      <w:bookmarkStart w:id="64" w:name="_Toc43103044"/>
      <w:bookmarkStart w:id="65" w:name="_Toc43178800"/>
    </w:p>
    <w:p>
      <w:pPr>
        <w:pStyle w:val="3"/>
        <w:ind w:firstLine="562" w:firstLineChars="200"/>
        <w:rPr>
          <w:rFonts w:hint="eastAsia" w:ascii="方正仿宋_GB2312" w:hAnsi="方正仿宋_GB2312" w:eastAsia="方正仿宋_GB2312" w:cs="方正仿宋_GB2312"/>
          <w:color w:val="auto"/>
          <w:sz w:val="28"/>
          <w:szCs w:val="28"/>
        </w:rPr>
      </w:pPr>
      <w:bookmarkStart w:id="66" w:name="_Toc499630887"/>
      <w:bookmarkStart w:id="67" w:name="_Toc146595158"/>
      <w:r>
        <w:rPr>
          <w:rFonts w:hint="eastAsia" w:ascii="方正仿宋_GB2312" w:hAnsi="方正仿宋_GB2312" w:eastAsia="方正仿宋_GB2312" w:cs="方正仿宋_GB2312"/>
          <w:b/>
          <w:color w:val="auto"/>
          <w:sz w:val="28"/>
          <w:szCs w:val="28"/>
        </w:rPr>
        <w:t>一、供应商须知前附表</w:t>
      </w:r>
      <w:bookmarkEnd w:id="66"/>
      <w:bookmarkEnd w:id="67"/>
    </w:p>
    <w:p>
      <w:pPr>
        <w:rPr>
          <w:rFonts w:hint="eastAsia" w:ascii="方正仿宋_GB2312" w:hAnsi="方正仿宋_GB2312" w:eastAsia="方正仿宋_GB2312" w:cs="方正仿宋_GB2312"/>
          <w:color w:val="auto"/>
          <w:sz w:val="24"/>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rPr>
              <w:t>序号</w:t>
            </w:r>
          </w:p>
        </w:tc>
        <w:tc>
          <w:tcPr>
            <w:tcW w:w="8375" w:type="dxa"/>
            <w:tcBorders>
              <w:tl2br w:val="nil"/>
              <w:tr2bl w:val="nil"/>
            </w:tcBorders>
            <w:noWrap w:val="0"/>
            <w:vAlign w:val="center"/>
          </w:tcPr>
          <w:p>
            <w:pPr>
              <w:jc w:val="center"/>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w:t>
            </w:r>
          </w:p>
        </w:tc>
        <w:tc>
          <w:tcPr>
            <w:tcW w:w="8375" w:type="dxa"/>
            <w:tcBorders>
              <w:tl2br w:val="nil"/>
              <w:tr2bl w:val="nil"/>
            </w:tcBorders>
            <w:noWrap w:val="0"/>
            <w:vAlign w:val="center"/>
          </w:tcPr>
          <w:p>
            <w:pP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项目名称：</w:t>
            </w:r>
            <w:r>
              <w:rPr>
                <w:rFonts w:hint="eastAsia" w:ascii="方正仿宋_GB2312" w:hAnsi="方正仿宋_GB2312" w:eastAsia="方正仿宋_GB2312" w:cs="方正仿宋_GB2312"/>
                <w:color w:val="auto"/>
                <w:sz w:val="24"/>
                <w:szCs w:val="24"/>
                <w:lang w:val="en-US" w:eastAsia="zh-CN"/>
              </w:rPr>
              <w:t>“昆明评议”系统子站扩建和运维服务项目</w:t>
            </w:r>
          </w:p>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项目预算：</w:t>
            </w:r>
            <w:r>
              <w:rPr>
                <w:rFonts w:hint="default" w:ascii="Times New Roman" w:hAnsi="Times New Roman" w:eastAsia="方正仿宋_GB2312" w:cs="Times New Roman"/>
                <w:color w:val="auto"/>
                <w:sz w:val="24"/>
                <w:szCs w:val="24"/>
                <w:lang w:eastAsia="zh-CN"/>
              </w:rPr>
              <w:t>￥</w:t>
            </w:r>
            <w:r>
              <w:rPr>
                <w:rFonts w:hint="default" w:ascii="Times New Roman" w:hAnsi="Times New Roman" w:eastAsia="方正仿宋_GB2312" w:cs="Times New Roman"/>
                <w:color w:val="auto"/>
                <w:sz w:val="24"/>
                <w:szCs w:val="24"/>
                <w:u w:val="single"/>
                <w:lang w:val="en-US" w:eastAsia="zh-CN"/>
              </w:rPr>
              <w:t>400000.00</w:t>
            </w:r>
            <w:r>
              <w:rPr>
                <w:rFonts w:hint="eastAsia" w:ascii="方正仿宋_GB2312" w:hAnsi="方正仿宋_GB2312" w:eastAsia="方正仿宋_GB2312" w:cs="方正仿宋_GB2312"/>
                <w:color w:val="auto"/>
                <w:sz w:val="24"/>
                <w:szCs w:val="24"/>
                <w:u w:val="single"/>
                <w:lang w:val="en" w:eastAsia="zh-CN"/>
              </w:rPr>
              <w:t>元</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人民币：</w:t>
            </w:r>
            <w:r>
              <w:rPr>
                <w:rFonts w:hint="eastAsia" w:ascii="方正仿宋_GB2312" w:hAnsi="方正仿宋_GB2312" w:eastAsia="方正仿宋_GB2312" w:cs="方正仿宋_GB2312"/>
                <w:color w:val="auto"/>
                <w:sz w:val="24"/>
                <w:szCs w:val="24"/>
                <w:lang w:val="en-US" w:eastAsia="zh-CN"/>
              </w:rPr>
              <w:t>肆拾万</w:t>
            </w:r>
            <w:r>
              <w:rPr>
                <w:rFonts w:hint="eastAsia" w:ascii="方正仿宋_GB2312" w:hAnsi="方正仿宋_GB2312" w:eastAsia="方正仿宋_GB2312" w:cs="方正仿宋_GB2312"/>
                <w:color w:val="auto"/>
                <w:sz w:val="24"/>
                <w:szCs w:val="24"/>
                <w:lang w:val="en-US" w:eastAsia="zh-CN"/>
              </w:rPr>
              <w:fldChar w:fldCharType="begin"/>
            </w:r>
            <w:r>
              <w:rPr>
                <w:rFonts w:hint="eastAsia" w:ascii="方正仿宋_GB2312" w:hAnsi="方正仿宋_GB2312" w:eastAsia="方正仿宋_GB2312" w:cs="方正仿宋_GB2312"/>
                <w:color w:val="auto"/>
                <w:sz w:val="24"/>
                <w:szCs w:val="24"/>
                <w:lang w:val="en-US" w:eastAsia="zh-CN"/>
              </w:rPr>
              <w:instrText xml:space="preserve"> = 9746000 \* CHINESENUM4 \* MERGEFORMAT </w:instrText>
            </w:r>
            <w:r>
              <w:rPr>
                <w:rFonts w:hint="eastAsia" w:ascii="方正仿宋_GB2312" w:hAnsi="方正仿宋_GB2312" w:eastAsia="方正仿宋_GB2312" w:cs="方正仿宋_GB2312"/>
                <w:color w:val="auto"/>
                <w:sz w:val="24"/>
                <w:szCs w:val="24"/>
                <w:lang w:val="en-US" w:eastAsia="zh-CN"/>
              </w:rPr>
              <w:fldChar w:fldCharType="separate"/>
            </w:r>
            <w:r>
              <w:rPr>
                <w:rFonts w:hint="eastAsia" w:ascii="方正仿宋_GB2312" w:hAnsi="方正仿宋_GB2312" w:eastAsia="方正仿宋_GB2312" w:cs="方正仿宋_GB2312"/>
                <w:color w:val="auto"/>
                <w:sz w:val="24"/>
                <w:szCs w:val="24"/>
                <w:lang w:val="en-US" w:eastAsia="zh-CN"/>
              </w:rPr>
              <w:t>圆</w:t>
            </w:r>
            <w:r>
              <w:rPr>
                <w:rFonts w:hint="eastAsia" w:ascii="方正仿宋_GB2312" w:hAnsi="方正仿宋_GB2312" w:eastAsia="方正仿宋_GB2312" w:cs="方正仿宋_GB2312"/>
                <w:color w:val="auto"/>
                <w:sz w:val="24"/>
                <w:szCs w:val="24"/>
              </w:rPr>
              <w:t>整</w:t>
            </w:r>
            <w:r>
              <w:rPr>
                <w:rFonts w:hint="eastAsia" w:ascii="方正仿宋_GB2312" w:hAnsi="方正仿宋_GB2312" w:eastAsia="方正仿宋_GB2312" w:cs="方正仿宋_GB2312"/>
                <w:color w:val="auto"/>
                <w:sz w:val="24"/>
                <w:szCs w:val="24"/>
                <w:lang w:val="en-US" w:eastAsia="zh-CN"/>
              </w:rPr>
              <w:fldChar w:fldCharType="end"/>
            </w:r>
            <w:r>
              <w:rPr>
                <w:rFonts w:hint="eastAsia" w:ascii="方正仿宋_GB2312" w:hAnsi="方正仿宋_GB2312" w:eastAsia="方正仿宋_GB2312" w:cs="方正仿宋_GB2312"/>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采购机构：中国共产党昆明市委员会市直机关工作委员会</w:t>
            </w:r>
            <w:r>
              <w:rPr>
                <w:rFonts w:hint="eastAsia" w:ascii="方正仿宋_GB2312" w:hAnsi="方正仿宋_GB2312" w:eastAsia="方正仿宋_GB2312" w:cs="方正仿宋_GB2312"/>
                <w:color w:val="auto"/>
                <w:sz w:val="24"/>
                <w:szCs w:val="24"/>
                <w:lang w:val="en-US" w:eastAsia="zh-CN"/>
              </w:rPr>
              <w:br w:type="textWrapping"/>
            </w:r>
            <w:r>
              <w:rPr>
                <w:rFonts w:hint="eastAsia" w:ascii="方正仿宋_GB2312" w:hAnsi="方正仿宋_GB2312" w:eastAsia="方正仿宋_GB2312" w:cs="方正仿宋_GB2312"/>
                <w:color w:val="auto"/>
                <w:sz w:val="24"/>
                <w:szCs w:val="24"/>
                <w:lang w:val="en-US" w:eastAsia="zh-CN"/>
              </w:rPr>
              <w:t>地  址：云南省昆明市呈贡新区行政中心7号楼2层</w:t>
            </w:r>
          </w:p>
          <w:p>
            <w:pPr>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联系电话：</w:t>
            </w:r>
            <w:r>
              <w:rPr>
                <w:rFonts w:hint="default" w:ascii="Times New Roman" w:hAnsi="Times New Roman" w:eastAsia="方正仿宋_GB2312" w:cs="Times New Roman"/>
                <w:color w:val="auto"/>
                <w:sz w:val="24"/>
                <w:szCs w:val="24"/>
                <w:lang w:val="en-US" w:eastAsia="zh-CN"/>
              </w:rPr>
              <w:t>0871-63102192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谈判有效期：自谈判之日起，有效期为</w:t>
            </w:r>
            <w:r>
              <w:rPr>
                <w:rFonts w:hint="eastAsia" w:ascii="Times New Roman" w:hAnsi="Times New Roman" w:eastAsia="方正仿宋_GB2312" w:cs="Times New Roman"/>
                <w:color w:val="auto"/>
                <w:sz w:val="24"/>
                <w:szCs w:val="24"/>
                <w:u w:val="single"/>
                <w:lang w:val="en-US" w:eastAsia="zh-CN"/>
              </w:rPr>
              <w:t>15</w:t>
            </w:r>
            <w:r>
              <w:rPr>
                <w:rFonts w:hint="eastAsia" w:ascii="Times New Roman" w:hAnsi="Times New Roman" w:eastAsia="方正仿宋_GB2312" w:cs="Times New Roman"/>
                <w:color w:val="auto"/>
                <w:sz w:val="24"/>
                <w:szCs w:val="24"/>
                <w:lang w:eastAsia="zh-CN"/>
              </w:rPr>
              <w:t>日历</w:t>
            </w:r>
            <w:r>
              <w:rPr>
                <w:rFonts w:hint="eastAsia" w:ascii="方正仿宋_GB2312" w:hAnsi="方正仿宋_GB2312" w:eastAsia="方正仿宋_GB2312" w:cs="方正仿宋_GB2312"/>
                <w:color w:val="auto"/>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lang w:val="en-US"/>
              </w:rPr>
            </w:pPr>
            <w:r>
              <w:rPr>
                <w:rFonts w:hint="eastAsia" w:ascii="方正仿宋_GB2312" w:hAnsi="方正仿宋_GB2312" w:eastAsia="方正仿宋_GB2312" w:cs="方正仿宋_GB2312"/>
                <w:color w:val="auto"/>
                <w:sz w:val="24"/>
                <w:szCs w:val="24"/>
                <w:lang w:val="en-US" w:eastAsia="zh-CN"/>
              </w:rPr>
              <w:t>谈判文件递交地点：云南省昆明市呈贡新区行政中心</w:t>
            </w:r>
            <w:r>
              <w:rPr>
                <w:rFonts w:hint="default" w:ascii="Times New Roman" w:hAnsi="Times New Roman" w:eastAsia="方正仿宋_GB2312" w:cs="Times New Roman"/>
                <w:color w:val="auto"/>
                <w:sz w:val="24"/>
                <w:szCs w:val="24"/>
                <w:lang w:val="en-US" w:eastAsia="zh-CN"/>
              </w:rPr>
              <w:t>7</w:t>
            </w:r>
            <w:r>
              <w:rPr>
                <w:rFonts w:hint="eastAsia" w:ascii="方正仿宋_GB2312" w:hAnsi="方正仿宋_GB2312" w:eastAsia="方正仿宋_GB2312" w:cs="方正仿宋_GB2312"/>
                <w:color w:val="auto"/>
                <w:sz w:val="24"/>
                <w:szCs w:val="24"/>
                <w:lang w:val="en-US" w:eastAsia="zh-CN"/>
              </w:rPr>
              <w:t>号楼</w:t>
            </w:r>
            <w:r>
              <w:rPr>
                <w:rFonts w:hint="default" w:ascii="Times New Roman" w:hAnsi="Times New Roman" w:eastAsia="方正仿宋_GB2312" w:cs="Times New Roman"/>
                <w:color w:val="auto"/>
                <w:sz w:val="24"/>
                <w:szCs w:val="24"/>
                <w:lang w:val="en-US" w:eastAsia="zh-CN"/>
              </w:rPr>
              <w:t>2</w:t>
            </w:r>
            <w:r>
              <w:rPr>
                <w:rFonts w:hint="eastAsia" w:ascii="方正仿宋_GB2312" w:hAnsi="方正仿宋_GB2312" w:eastAsia="方正仿宋_GB2312" w:cs="方正仿宋_GB2312"/>
                <w:color w:val="auto"/>
                <w:sz w:val="24"/>
                <w:szCs w:val="24"/>
                <w:lang w:val="en-US" w:eastAsia="zh-CN"/>
              </w:rPr>
              <w:t>层</w:t>
            </w:r>
            <w:r>
              <w:rPr>
                <w:rFonts w:hint="default" w:ascii="Times New Roman" w:hAnsi="Times New Roman" w:eastAsia="方正仿宋_GB2312" w:cs="Times New Roman"/>
                <w:color w:val="auto"/>
                <w:sz w:val="24"/>
                <w:szCs w:val="24"/>
                <w:lang w:val="en-US" w:eastAsia="zh-CN"/>
              </w:rPr>
              <w:t>267</w:t>
            </w:r>
            <w:r>
              <w:rPr>
                <w:rFonts w:hint="eastAsia" w:ascii="方正仿宋_GB2312" w:hAnsi="方正仿宋_GB2312" w:eastAsia="方正仿宋_GB2312" w:cs="方正仿宋_GB2312"/>
                <w:color w:val="auto"/>
                <w:sz w:val="24"/>
                <w:szCs w:val="24"/>
                <w:lang w:val="en-US" w:eastAsia="zh-CN"/>
              </w:rPr>
              <w:t>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5</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谈判文件递交份数：一式</w:t>
            </w:r>
            <w:r>
              <w:rPr>
                <w:rFonts w:hint="eastAsia" w:ascii="方正仿宋_GB2312" w:hAnsi="方正仿宋_GB2312" w:eastAsia="方正仿宋_GB2312" w:cs="方正仿宋_GB2312"/>
                <w:color w:val="auto"/>
                <w:sz w:val="24"/>
                <w:szCs w:val="24"/>
                <w:highlight w:val="none"/>
                <w:lang w:val="en-US" w:eastAsia="zh-CN"/>
              </w:rPr>
              <w:t>叁</w:t>
            </w:r>
            <w:r>
              <w:rPr>
                <w:rFonts w:hint="eastAsia" w:ascii="方正仿宋_GB2312" w:hAnsi="方正仿宋_GB2312" w:eastAsia="方正仿宋_GB2312" w:cs="方正仿宋_GB2312"/>
                <w:color w:val="auto"/>
                <w:sz w:val="24"/>
                <w:szCs w:val="24"/>
                <w:highlight w:val="none"/>
              </w:rPr>
              <w:t>份（一正</w:t>
            </w: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rPr>
              <w:t>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color w:val="auto"/>
                <w:sz w:val="24"/>
                <w:szCs w:val="24"/>
              </w:rPr>
              <w:t>6</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签订合同时间：成交通知书发出之日起</w:t>
            </w:r>
            <w:r>
              <w:rPr>
                <w:rFonts w:hint="eastAsia" w:ascii="Times New Roman" w:hAnsi="Times New Roman" w:eastAsia="方正仿宋_GB2312" w:cs="Times New Roman"/>
                <w:color w:val="auto"/>
                <w:sz w:val="24"/>
                <w:szCs w:val="24"/>
                <w:u w:val="single"/>
                <w:lang w:val="en-US" w:eastAsia="zh-CN"/>
              </w:rPr>
              <w:t>15</w:t>
            </w:r>
            <w:r>
              <w:rPr>
                <w:rFonts w:hint="eastAsia" w:ascii="方正仿宋_GB2312" w:hAnsi="方正仿宋_GB2312" w:eastAsia="方正仿宋_GB2312" w:cs="方正仿宋_GB2312"/>
                <w:color w:val="auto"/>
                <w:sz w:val="24"/>
                <w:szCs w:val="24"/>
              </w:rPr>
              <w:t>日内</w:t>
            </w:r>
          </w:p>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签订合同地点：由采购人与成交供应商商定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7</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谈判保证金：不缴纳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8</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履约保证金：</w:t>
            </w:r>
            <w:r>
              <w:rPr>
                <w:rFonts w:hint="eastAsia" w:ascii="方正仿宋_GB2312" w:hAnsi="方正仿宋_GB2312" w:eastAsia="方正仿宋_GB2312" w:cs="方正仿宋_GB2312"/>
                <w:color w:val="auto"/>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l2br w:val="nil"/>
              <w:tr2bl w:val="nil"/>
            </w:tcBorders>
            <w:noWrap w:val="0"/>
            <w:vAlign w:val="center"/>
          </w:tcPr>
          <w:p>
            <w:pPr>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9</w:t>
            </w:r>
          </w:p>
        </w:tc>
        <w:tc>
          <w:tcPr>
            <w:tcW w:w="8375" w:type="dxa"/>
            <w:tcBorders>
              <w:tl2br w:val="nil"/>
              <w:tr2bl w:val="nil"/>
            </w:tcBorders>
            <w:noWrap w:val="0"/>
            <w:vAlign w:val="center"/>
          </w:tcPr>
          <w:p>
            <w:pP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eastAsia="zh-CN"/>
              </w:rPr>
              <w:t>质量保证金：</w:t>
            </w:r>
            <w:r>
              <w:rPr>
                <w:rFonts w:hint="eastAsia" w:ascii="方正仿宋_GB2312" w:hAnsi="方正仿宋_GB2312" w:eastAsia="方正仿宋_GB2312" w:cs="方正仿宋_GB2312"/>
                <w:color w:val="auto"/>
                <w:sz w:val="24"/>
                <w:szCs w:val="24"/>
                <w:lang w:val="en-US" w:eastAsia="zh-CN"/>
              </w:rPr>
              <w:t>无</w:t>
            </w:r>
          </w:p>
        </w:tc>
      </w:tr>
    </w:tbl>
    <w:p>
      <w:pPr>
        <w:rPr>
          <w:rFonts w:hint="eastAsia" w:ascii="方正仿宋_GB2312" w:hAnsi="方正仿宋_GB2312" w:eastAsia="方正仿宋_GB2312" w:cs="方正仿宋_GB2312"/>
          <w:b/>
          <w:color w:val="auto"/>
          <w:sz w:val="24"/>
          <w:szCs w:val="24"/>
        </w:rPr>
      </w:pPr>
    </w:p>
    <w:p>
      <w:pPr>
        <w:pStyle w:val="3"/>
        <w:ind w:firstLine="562" w:firstLineChars="200"/>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二、投标人资格证明文件</w:t>
      </w:r>
    </w:p>
    <w:p>
      <w:pPr>
        <w:rPr>
          <w:rFonts w:hint="eastAsia" w:ascii="方正仿宋_GB2312" w:hAnsi="方正仿宋_GB2312" w:eastAsia="方正仿宋_GB2312" w:cs="方正仿宋_GB2312"/>
          <w:b/>
          <w:color w:val="auto"/>
          <w:sz w:val="24"/>
          <w:szCs w:val="24"/>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3"/>
        <w:gridCol w:w="4536"/>
        <w:gridCol w:w="25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 w:hRule="atLeast"/>
        </w:trPr>
        <w:tc>
          <w:tcPr>
            <w:tcW w:w="2093" w:type="dxa"/>
            <w:noWrap w:val="0"/>
            <w:vAlign w:val="center"/>
          </w:tcPr>
          <w:p>
            <w:pPr>
              <w:jc w:val="center"/>
              <w:rPr>
                <w:rFonts w:hint="eastAsia"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序号</w:t>
            </w:r>
          </w:p>
        </w:tc>
        <w:tc>
          <w:tcPr>
            <w:tcW w:w="4536" w:type="dxa"/>
            <w:noWrap w:val="0"/>
            <w:vAlign w:val="center"/>
          </w:tcPr>
          <w:p>
            <w:pPr>
              <w:ind w:firstLine="602" w:firstLineChars="250"/>
              <w:jc w:val="center"/>
              <w:rPr>
                <w:rFonts w:hint="eastAsia"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证件（文件）名称</w:t>
            </w:r>
          </w:p>
        </w:tc>
        <w:tc>
          <w:tcPr>
            <w:tcW w:w="2551" w:type="dxa"/>
            <w:noWrap w:val="0"/>
            <w:vAlign w:val="center"/>
          </w:tcPr>
          <w:p>
            <w:pPr>
              <w:jc w:val="center"/>
              <w:rPr>
                <w:rFonts w:hint="eastAsia"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备注说明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1" w:hRule="atLeast"/>
        </w:trPr>
        <w:tc>
          <w:tcPr>
            <w:tcW w:w="2093" w:type="dxa"/>
            <w:noWrap w:val="0"/>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p>
        </w:tc>
        <w:tc>
          <w:tcPr>
            <w:tcW w:w="4536" w:type="dxa"/>
            <w:noWrap w:val="0"/>
            <w:vAlign w:val="center"/>
          </w:tcPr>
          <w:p>
            <w:pPr>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营业执照、税务登记证、组织机构代码证</w:t>
            </w:r>
            <w:r>
              <w:rPr>
                <w:rFonts w:hint="eastAsia" w:ascii="方正仿宋_GB2312" w:hAnsi="方正仿宋_GB2312" w:eastAsia="方正仿宋_GB2312" w:cs="方正仿宋_GB2312"/>
                <w:b/>
                <w:color w:val="auto"/>
                <w:sz w:val="24"/>
                <w:szCs w:val="24"/>
                <w:highlight w:val="none"/>
              </w:rPr>
              <w:t>或</w:t>
            </w:r>
            <w:r>
              <w:rPr>
                <w:rFonts w:hint="eastAsia" w:ascii="方正仿宋_GB2312" w:hAnsi="方正仿宋_GB2312" w:eastAsia="方正仿宋_GB2312" w:cs="方正仿宋_GB2312"/>
                <w:color w:val="auto"/>
                <w:sz w:val="24"/>
                <w:szCs w:val="24"/>
                <w:highlight w:val="none"/>
              </w:rPr>
              <w:t>三证合一的营业执照。</w:t>
            </w:r>
          </w:p>
        </w:tc>
        <w:tc>
          <w:tcPr>
            <w:tcW w:w="2551" w:type="dxa"/>
            <w:noWrap w:val="0"/>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复印件加盖公章</w:t>
            </w:r>
          </w:p>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现场递交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9" w:hRule="atLeast"/>
        </w:trPr>
        <w:tc>
          <w:tcPr>
            <w:tcW w:w="2093" w:type="dxa"/>
            <w:noWrap w:val="0"/>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w:t>
            </w:r>
          </w:p>
        </w:tc>
        <w:tc>
          <w:tcPr>
            <w:tcW w:w="4536" w:type="dxa"/>
            <w:noWrap w:val="0"/>
            <w:vAlign w:val="center"/>
          </w:tcPr>
          <w:p>
            <w:pPr>
              <w:jc w:val="left"/>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法定代表人参加：法定代表人身份证明、身份证；</w:t>
            </w:r>
          </w:p>
          <w:p>
            <w:pPr>
              <w:jc w:val="lef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color w:val="auto"/>
                <w:sz w:val="24"/>
                <w:szCs w:val="24"/>
                <w:highlight w:val="none"/>
              </w:rPr>
              <w:t>或</w:t>
            </w:r>
            <w:r>
              <w:rPr>
                <w:rFonts w:hint="eastAsia" w:ascii="方正仿宋_GB2312" w:hAnsi="方正仿宋_GB2312" w:eastAsia="方正仿宋_GB2312" w:cs="方正仿宋_GB2312"/>
                <w:color w:val="auto"/>
                <w:sz w:val="24"/>
                <w:szCs w:val="24"/>
                <w:highlight w:val="none"/>
              </w:rPr>
              <w:t>委托代理人参加：法定代表人身份证明、授权委托书、身份证。</w:t>
            </w:r>
          </w:p>
        </w:tc>
        <w:tc>
          <w:tcPr>
            <w:tcW w:w="2551" w:type="dxa"/>
            <w:noWrap w:val="0"/>
            <w:vAlign w:val="center"/>
          </w:tcPr>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原件</w:t>
            </w:r>
          </w:p>
          <w:p>
            <w:pPr>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现场递交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32" w:hRule="atLeast"/>
        </w:trPr>
        <w:tc>
          <w:tcPr>
            <w:tcW w:w="2093" w:type="dxa"/>
            <w:noWrap w:val="0"/>
            <w:vAlign w:val="center"/>
          </w:tcPr>
          <w:p>
            <w:pPr>
              <w:jc w:val="center"/>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3</w:t>
            </w:r>
          </w:p>
        </w:tc>
        <w:tc>
          <w:tcPr>
            <w:tcW w:w="4536" w:type="dxa"/>
            <w:noWrap w:val="0"/>
            <w:vAlign w:val="center"/>
          </w:tcPr>
          <w:p>
            <w:pPr>
              <w:jc w:val="left"/>
              <w:rPr>
                <w:rFonts w:hint="eastAsia" w:ascii="方正仿宋_GB2312" w:hAnsi="方正仿宋_GB2312" w:eastAsia="方正仿宋_GB2312" w:cs="方正仿宋_GB2312"/>
                <w:b/>
                <w:color w:val="auto"/>
                <w:sz w:val="24"/>
                <w:szCs w:val="24"/>
                <w:lang w:eastAsia="zh-CN"/>
              </w:rPr>
            </w:pPr>
            <w:r>
              <w:rPr>
                <w:rFonts w:hint="eastAsia" w:ascii="方正仿宋_GB2312" w:hAnsi="方正仿宋_GB2312" w:eastAsia="方正仿宋_GB2312" w:cs="方正仿宋_GB2312"/>
                <w:b w:val="0"/>
                <w:bCs/>
                <w:color w:val="auto"/>
                <w:sz w:val="24"/>
                <w:szCs w:val="24"/>
                <w:lang w:eastAsia="zh-CN"/>
              </w:rPr>
              <w:t>协商文件中规定的其他的与采购项目有关的资质条件。</w:t>
            </w:r>
          </w:p>
        </w:tc>
        <w:tc>
          <w:tcPr>
            <w:tcW w:w="2551" w:type="dxa"/>
            <w:noWrap w:val="0"/>
            <w:vAlign w:val="center"/>
          </w:tcPr>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复印件加盖公章</w:t>
            </w:r>
          </w:p>
          <w:p>
            <w:pPr>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现场递交</w:t>
            </w:r>
          </w:p>
        </w:tc>
      </w:tr>
    </w:tbl>
    <w:p>
      <w:pPr>
        <w:pStyle w:val="3"/>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color w:val="auto"/>
          <w:sz w:val="28"/>
          <w:szCs w:val="28"/>
          <w:lang w:eastAsia="zh-CN"/>
        </w:rPr>
      </w:pPr>
      <w:bookmarkStart w:id="68" w:name="_Toc42782613"/>
      <w:bookmarkStart w:id="69" w:name="_Toc42941231"/>
      <w:bookmarkStart w:id="70" w:name="_Toc42782911"/>
      <w:bookmarkStart w:id="71" w:name="_Toc43008910"/>
      <w:bookmarkStart w:id="72" w:name="_Toc42941325"/>
      <w:bookmarkStart w:id="73" w:name="_Toc42781876"/>
      <w:bookmarkStart w:id="74" w:name="_Toc42876141"/>
      <w:bookmarkStart w:id="75" w:name="_Toc43110986"/>
      <w:bookmarkStart w:id="76" w:name="_Toc42782825"/>
      <w:bookmarkStart w:id="77" w:name="_Toc43103080"/>
      <w:bookmarkStart w:id="78" w:name="_Toc42876226"/>
      <w:bookmarkStart w:id="79" w:name="_Toc43103163"/>
      <w:bookmarkStart w:id="80" w:name="_Toc42965695"/>
      <w:bookmarkStart w:id="81" w:name="_Toc42796939"/>
      <w:r>
        <w:rPr>
          <w:rFonts w:hint="eastAsia" w:ascii="方正仿宋_GB2312" w:hAnsi="方正仿宋_GB2312" w:eastAsia="方正仿宋_GB2312" w:cs="方正仿宋_GB2312"/>
          <w:b/>
          <w:color w:val="auto"/>
          <w:sz w:val="28"/>
          <w:szCs w:val="28"/>
          <w:lang w:eastAsia="zh-CN"/>
        </w:rPr>
        <w:t>三、响应文件组成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响应文件包括：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（2）报价书；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（3）报价一览表；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highlight w:val="none"/>
          <w:lang w:val="en-US" w:eastAsia="zh-CN"/>
        </w:rPr>
        <w:t>）技术参数或服务内容偏离表；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（5）技术服务和售后服务内容及措施。</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2"/>
        <w:rPr>
          <w:rFonts w:hint="eastAsia" w:ascii="方正仿宋_GB2312" w:hAnsi="方正仿宋_GB2312" w:eastAsia="方正仿宋_GB2312" w:cs="方正仿宋_GB2312"/>
          <w:b/>
          <w:color w:val="auto"/>
          <w:sz w:val="28"/>
          <w:szCs w:val="28"/>
          <w:highlight w:val="none"/>
          <w:lang w:eastAsia="zh-CN"/>
        </w:rPr>
      </w:pPr>
      <w:r>
        <w:rPr>
          <w:rFonts w:hint="eastAsia" w:ascii="方正仿宋_GB2312" w:hAnsi="方正仿宋_GB2312" w:eastAsia="方正仿宋_GB2312" w:cs="方正仿宋_GB2312"/>
          <w:b/>
          <w:color w:val="auto"/>
          <w:sz w:val="28"/>
          <w:szCs w:val="28"/>
          <w:highlight w:val="none"/>
          <w:lang w:eastAsia="zh-CN"/>
        </w:rPr>
        <w:t>四、报价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（1）所有价格均以人民币报价。所报价格为安装、调试、培训完毕的价格；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（2）报价不少于两次，即协商开始时的报价及协商结束后的报价。</w:t>
      </w:r>
    </w:p>
    <w:p>
      <w:pPr>
        <w:keepNext/>
        <w:keepLines/>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2"/>
        <w:rPr>
          <w:rFonts w:hint="eastAsia" w:ascii="方正仿宋_GB2312" w:hAnsi="方正仿宋_GB2312" w:eastAsia="方正仿宋_GB2312" w:cs="方正仿宋_GB2312"/>
          <w:b/>
          <w:color w:val="auto"/>
          <w:sz w:val="28"/>
          <w:szCs w:val="28"/>
          <w:highlight w:val="none"/>
          <w:lang w:eastAsia="zh-CN"/>
        </w:rPr>
      </w:pPr>
      <w:r>
        <w:rPr>
          <w:rFonts w:hint="eastAsia" w:ascii="方正仿宋_GB2312" w:hAnsi="方正仿宋_GB2312" w:eastAsia="方正仿宋_GB2312" w:cs="方正仿宋_GB2312"/>
          <w:b/>
          <w:color w:val="auto"/>
          <w:sz w:val="28"/>
          <w:szCs w:val="28"/>
          <w:highlight w:val="none"/>
          <w:lang w:eastAsia="zh-CN"/>
        </w:rPr>
        <w:t>五、响应文件的签署及规定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（1）组成响应文件的各项资料均遵守本条规定。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（2）供应商应填写全称、同时加盖单位公章。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（3）供应商的响应文件必须由法定代表人或授权代表签署。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（4）报价文件的正本必须用不退色的墨水填写或打印，注明“正本”字样（一本），副本（二本）可以用复印件。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（5）响应文件不得涂改和增删，如有修改错漏处，必须由同一签署人签字并加盖单位公章，否则视为无效。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（6）响应文件因字迹潦草或表达不清所引起的后果均由响应方负责。</w:t>
      </w:r>
    </w:p>
    <w:p>
      <w:pPr>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方正仿宋_GB2312" w:hAnsi="方正仿宋_GB2312" w:eastAsia="方正仿宋_GB2312" w:cs="方正仿宋_GB2312"/>
          <w:b/>
          <w:color w:val="auto"/>
          <w:sz w:val="28"/>
          <w:szCs w:val="28"/>
          <w:u w:val="none"/>
        </w:rPr>
      </w:pPr>
      <w:r>
        <w:rPr>
          <w:rFonts w:hint="eastAsia" w:ascii="方正仿宋_GB2312" w:hAnsi="方正仿宋_GB2312" w:eastAsia="方正仿宋_GB2312" w:cs="方正仿宋_GB2312"/>
          <w:b/>
          <w:color w:val="auto"/>
          <w:sz w:val="28"/>
          <w:szCs w:val="28"/>
          <w:u w:val="none"/>
          <w:lang w:eastAsia="zh-CN"/>
        </w:rPr>
        <w:t>六、</w:t>
      </w:r>
      <w:r>
        <w:rPr>
          <w:rFonts w:hint="eastAsia" w:ascii="方正仿宋_GB2312" w:hAnsi="方正仿宋_GB2312" w:eastAsia="方正仿宋_GB2312" w:cs="方正仿宋_GB2312"/>
          <w:b/>
          <w:color w:val="auto"/>
          <w:sz w:val="28"/>
          <w:szCs w:val="28"/>
          <w:u w:val="none"/>
        </w:rPr>
        <w:t>评标方法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2312" w:hAnsi="方正仿宋_GB2312" w:eastAsia="方正仿宋_GB2312" w:cs="方正仿宋_GB2312"/>
          <w:b/>
          <w:color w:val="auto"/>
          <w:sz w:val="28"/>
          <w:szCs w:val="28"/>
          <w:lang w:eastAsia="zh-CN"/>
        </w:rPr>
      </w:pPr>
      <w:r>
        <w:rPr>
          <w:rFonts w:hint="eastAsia" w:ascii="方正仿宋_GB2312" w:hAnsi="方正仿宋_GB2312" w:eastAsia="方正仿宋_GB2312" w:cs="方正仿宋_GB2312"/>
          <w:b/>
          <w:color w:val="auto"/>
          <w:sz w:val="28"/>
          <w:szCs w:val="28"/>
        </w:rPr>
        <w:t>本项目评标价法</w:t>
      </w:r>
      <w:r>
        <w:rPr>
          <w:rFonts w:hint="eastAsia" w:ascii="方正仿宋_GB2312" w:hAnsi="方正仿宋_GB2312" w:eastAsia="方正仿宋_GB2312" w:cs="方正仿宋_GB2312"/>
          <w:b/>
          <w:color w:val="auto"/>
          <w:sz w:val="28"/>
          <w:szCs w:val="28"/>
          <w:lang w:eastAsia="zh-CN"/>
        </w:rPr>
        <w:t>主要包括以下几个方面：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（1）响应文件符合协商文件的要求；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（2）具有良好的执行合同能力；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（3）能提供良好的售后及技术服务；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（4）具有良好的商业信誉；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（5）报价合理。</w:t>
      </w:r>
    </w:p>
    <w:p>
      <w:pPr>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方正仿宋_GB2312" w:hAnsi="方正仿宋_GB2312" w:eastAsia="方正仿宋_GB2312" w:cs="方正仿宋_GB2312"/>
          <w:b/>
          <w:color w:val="auto"/>
          <w:sz w:val="28"/>
          <w:szCs w:val="28"/>
          <w:u w:val="none"/>
        </w:rPr>
      </w:pPr>
      <w:r>
        <w:rPr>
          <w:rFonts w:hint="eastAsia" w:ascii="方正仿宋_GB2312" w:hAnsi="方正仿宋_GB2312" w:eastAsia="方正仿宋_GB2312" w:cs="方正仿宋_GB2312"/>
          <w:b/>
          <w:color w:val="auto"/>
          <w:sz w:val="28"/>
          <w:szCs w:val="28"/>
          <w:u w:val="none"/>
          <w:lang w:eastAsia="zh-CN"/>
        </w:rPr>
        <w:t>七、</w:t>
      </w:r>
      <w:r>
        <w:rPr>
          <w:rFonts w:hint="eastAsia" w:ascii="方正仿宋_GB2312" w:hAnsi="方正仿宋_GB2312" w:eastAsia="方正仿宋_GB2312" w:cs="方正仿宋_GB2312"/>
          <w:b/>
          <w:color w:val="auto"/>
          <w:sz w:val="28"/>
          <w:szCs w:val="28"/>
          <w:u w:val="none"/>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协商结束后，参加协商的供应商如完全符合成交条件，将向其发出《成交通知书》，《成交通知书》将是《合同》的一个组成部分。</w:t>
      </w:r>
    </w:p>
    <w:p>
      <w:pPr>
        <w:keepNext/>
        <w:keepLines/>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方正仿宋_GB2312" w:hAnsi="方正仿宋_GB2312" w:eastAsia="方正仿宋_GB2312" w:cs="方正仿宋_GB2312"/>
          <w:b/>
          <w:color w:val="auto"/>
          <w:sz w:val="28"/>
          <w:szCs w:val="28"/>
          <w:u w:val="none"/>
        </w:rPr>
      </w:pPr>
      <w:r>
        <w:rPr>
          <w:rFonts w:hint="eastAsia" w:ascii="方正仿宋_GB2312" w:hAnsi="方正仿宋_GB2312" w:eastAsia="方正仿宋_GB2312" w:cs="方正仿宋_GB2312"/>
          <w:b/>
          <w:color w:val="auto"/>
          <w:sz w:val="28"/>
          <w:szCs w:val="28"/>
          <w:u w:val="none"/>
          <w:lang w:eastAsia="zh-CN"/>
        </w:rPr>
        <w:t>八、</w:t>
      </w:r>
      <w:r>
        <w:rPr>
          <w:rFonts w:hint="eastAsia" w:ascii="方正仿宋_GB2312" w:hAnsi="方正仿宋_GB2312" w:eastAsia="方正仿宋_GB2312" w:cs="方正仿宋_GB2312"/>
          <w:b/>
          <w:color w:val="auto"/>
          <w:sz w:val="28"/>
          <w:szCs w:val="28"/>
          <w:u w:val="none"/>
        </w:rPr>
        <w:t>合同的签订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成交供应商需按《成交通知书》规定的时间与采购人签订《合同》。协商文件、成交供应商提交的响应文件、协商过程中的有关澄清和承诺文件均是《合同》的组成部分。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color w:val="auto"/>
          <w:sz w:val="28"/>
          <w:szCs w:val="28"/>
          <w:u w:val="none"/>
          <w:lang w:eastAsia="zh-CN"/>
        </w:rPr>
        <w:t>九、付款方式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合同签订后，项目验收前支付合同款的50%，项目验收合格后60个工作日内，乙方完成合同义务无任何违约行为，支付剩余款项。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color w:val="auto"/>
          <w:sz w:val="28"/>
          <w:szCs w:val="28"/>
          <w:lang w:val="en-US" w:eastAsia="zh-CN"/>
        </w:rPr>
      </w:pP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p>
      <w:pPr>
        <w:rPr>
          <w:rFonts w:hint="eastAsia" w:ascii="方正仿宋_GB2312" w:hAnsi="方正仿宋_GB2312" w:eastAsia="方正仿宋_GB2312" w:cs="方正仿宋_GB2312"/>
          <w:b w:val="0"/>
          <w:bCs w:val="0"/>
          <w:color w:val="auto"/>
          <w:kern w:val="2"/>
          <w:sz w:val="36"/>
          <w:szCs w:val="36"/>
          <w:lang w:val="en-US" w:eastAsia="zh-CN" w:bidi="ar-SA"/>
        </w:rPr>
      </w:pPr>
      <w:bookmarkStart w:id="82" w:name="_Toc41389863"/>
      <w:bookmarkStart w:id="83" w:name="_Toc42781913"/>
      <w:bookmarkStart w:id="84" w:name="_Toc42941362"/>
      <w:bookmarkStart w:id="85" w:name="_Toc42876175"/>
      <w:bookmarkStart w:id="86" w:name="_Toc42876260"/>
      <w:bookmarkStart w:id="87" w:name="_Toc42941266"/>
      <w:bookmarkStart w:id="88" w:name="_Toc43111023"/>
      <w:bookmarkStart w:id="89" w:name="_Toc43008947"/>
      <w:bookmarkStart w:id="90" w:name="_Toc45359499"/>
      <w:bookmarkStart w:id="91" w:name="_Toc116791200"/>
      <w:bookmarkStart w:id="92" w:name="_Toc43103117"/>
      <w:bookmarkStart w:id="93" w:name="_Toc43103198"/>
      <w:bookmarkStart w:id="94" w:name="_Toc43103200"/>
      <w:bookmarkStart w:id="95" w:name="_Toc42782650"/>
      <w:bookmarkStart w:id="96" w:name="_Toc41389861"/>
      <w:bookmarkStart w:id="97" w:name="_Toc42782948"/>
      <w:bookmarkStart w:id="98" w:name="_Toc42796974"/>
      <w:bookmarkStart w:id="99" w:name="_Toc42782862"/>
      <w:bookmarkStart w:id="100" w:name="_Toc42965730"/>
      <w:bookmarkStart w:id="101" w:name="_Toc42876262"/>
      <w:bookmarkStart w:id="102" w:name="_Toc42782946"/>
      <w:bookmarkStart w:id="103" w:name="_Toc42782648"/>
      <w:bookmarkStart w:id="104" w:name="_Toc45508691"/>
      <w:bookmarkStart w:id="105" w:name="_Toc42876177"/>
      <w:bookmarkStart w:id="106" w:name="_Toc43008945"/>
      <w:bookmarkStart w:id="107" w:name="_Toc43103115"/>
      <w:bookmarkStart w:id="108" w:name="_Toc41386434"/>
      <w:bookmarkStart w:id="109" w:name="_Toc42941360"/>
      <w:bookmarkStart w:id="110" w:name="_Toc41386436"/>
      <w:bookmarkStart w:id="111" w:name="_Toc41386260"/>
      <w:bookmarkStart w:id="112" w:name="_Toc43111021"/>
      <w:bookmarkStart w:id="113" w:name="_Toc41386262"/>
      <w:bookmarkStart w:id="114" w:name="_Toc42941268"/>
      <w:bookmarkStart w:id="115" w:name="_Toc42782860"/>
      <w:bookmarkStart w:id="116" w:name="_Toc42965732"/>
      <w:bookmarkStart w:id="117" w:name="_Toc57646011"/>
      <w:bookmarkStart w:id="118" w:name="_Toc42781911"/>
      <w:bookmarkStart w:id="119" w:name="_Toc43178871"/>
      <w:bookmarkStart w:id="120" w:name="_Toc42796976"/>
      <w:r>
        <w:rPr>
          <w:rFonts w:hint="eastAsia" w:ascii="方正仿宋_GB2312" w:hAnsi="方正仿宋_GB2312" w:eastAsia="方正仿宋_GB2312" w:cs="方正仿宋_GB2312"/>
          <w:b w:val="0"/>
          <w:bCs w:val="0"/>
          <w:color w:val="auto"/>
          <w:kern w:val="2"/>
          <w:sz w:val="36"/>
          <w:szCs w:val="36"/>
          <w:lang w:val="en-US" w:eastAsia="zh-CN" w:bidi="ar-SA"/>
        </w:rPr>
        <w:br w:type="page"/>
      </w:r>
    </w:p>
    <w:p>
      <w:pPr>
        <w:spacing w:line="360" w:lineRule="auto"/>
        <w:jc w:val="center"/>
        <w:rPr>
          <w:rFonts w:hint="eastAsia" w:ascii="方正仿宋_GB2312" w:hAnsi="方正仿宋_GB2312" w:eastAsia="方正仿宋_GB2312" w:cs="方正仿宋_GB2312"/>
          <w:b w:val="0"/>
          <w:bCs w:val="0"/>
          <w:color w:val="auto"/>
          <w:kern w:val="2"/>
          <w:sz w:val="36"/>
          <w:szCs w:val="36"/>
          <w:lang w:val="en-US" w:eastAsia="zh-CN" w:bidi="ar-SA"/>
        </w:rPr>
      </w:pPr>
      <w:r>
        <w:rPr>
          <w:rFonts w:hint="eastAsia" w:ascii="方正仿宋_GB2312" w:hAnsi="方正仿宋_GB2312" w:eastAsia="方正仿宋_GB2312" w:cs="方正仿宋_GB2312"/>
          <w:b w:val="0"/>
          <w:bCs w:val="0"/>
          <w:color w:val="auto"/>
          <w:kern w:val="2"/>
          <w:sz w:val="36"/>
          <w:szCs w:val="36"/>
          <w:lang w:val="en-US" w:eastAsia="zh-CN" w:bidi="ar-SA"/>
        </w:rPr>
        <w:t>第三部分  采购需求一览表</w:t>
      </w:r>
    </w:p>
    <w:p>
      <w:pPr>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项目名称：“昆明评议”系统子站扩建和运维服务</w:t>
      </w:r>
    </w:p>
    <w:p>
      <w:pP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kern w:val="0"/>
          <w:sz w:val="28"/>
          <w:szCs w:val="28"/>
        </w:rPr>
        <w:t>项目预算：</w:t>
      </w:r>
      <w:r>
        <w:rPr>
          <w:rFonts w:hint="default" w:ascii="Times New Roman" w:hAnsi="Times New Roman" w:eastAsia="方正仿宋_GB2312" w:cs="Times New Roman"/>
          <w:color w:val="auto"/>
          <w:sz w:val="28"/>
          <w:szCs w:val="28"/>
          <w:lang w:eastAsia="zh-CN"/>
        </w:rPr>
        <w:t>￥</w:t>
      </w:r>
      <w:r>
        <w:rPr>
          <w:rFonts w:hint="default" w:ascii="Times New Roman" w:hAnsi="Times New Roman" w:eastAsia="方正仿宋_GB2312" w:cs="Times New Roman"/>
          <w:color w:val="auto"/>
          <w:sz w:val="28"/>
          <w:szCs w:val="28"/>
          <w:u w:val="single"/>
          <w:lang w:val="en-US" w:eastAsia="zh-CN"/>
        </w:rPr>
        <w:t>400000.00</w:t>
      </w:r>
      <w:r>
        <w:rPr>
          <w:rFonts w:hint="eastAsia" w:ascii="方正仿宋_GB2312" w:hAnsi="方正仿宋_GB2312" w:eastAsia="方正仿宋_GB2312" w:cs="方正仿宋_GB2312"/>
          <w:color w:val="auto"/>
          <w:sz w:val="28"/>
          <w:szCs w:val="28"/>
          <w:u w:val="single"/>
          <w:lang w:val="en" w:eastAsia="zh-CN"/>
        </w:rPr>
        <w:t>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人民币：</w:t>
      </w:r>
      <w:r>
        <w:rPr>
          <w:rFonts w:hint="eastAsia" w:ascii="方正仿宋_GB2312" w:hAnsi="方正仿宋_GB2312" w:eastAsia="方正仿宋_GB2312" w:cs="方正仿宋_GB2312"/>
          <w:color w:val="auto"/>
          <w:sz w:val="28"/>
          <w:szCs w:val="28"/>
          <w:lang w:val="en-US" w:eastAsia="zh-CN"/>
        </w:rPr>
        <w:t>肆拾万</w:t>
      </w:r>
      <w:r>
        <w:rPr>
          <w:rFonts w:hint="eastAsia" w:ascii="方正仿宋_GB2312" w:hAnsi="方正仿宋_GB2312" w:eastAsia="方正仿宋_GB2312" w:cs="方正仿宋_GB2312"/>
          <w:color w:val="auto"/>
          <w:sz w:val="28"/>
          <w:szCs w:val="28"/>
          <w:lang w:val="en-US" w:eastAsia="zh-CN"/>
        </w:rPr>
        <w:fldChar w:fldCharType="begin"/>
      </w:r>
      <w:r>
        <w:rPr>
          <w:rFonts w:hint="eastAsia" w:ascii="方正仿宋_GB2312" w:hAnsi="方正仿宋_GB2312" w:eastAsia="方正仿宋_GB2312" w:cs="方正仿宋_GB2312"/>
          <w:color w:val="auto"/>
          <w:sz w:val="28"/>
          <w:szCs w:val="28"/>
          <w:lang w:val="en-US" w:eastAsia="zh-CN"/>
        </w:rPr>
        <w:instrText xml:space="preserve"> = 9746000 \* CHINESENUM4 \* MERGEFORMAT </w:instrText>
      </w:r>
      <w:r>
        <w:rPr>
          <w:rFonts w:hint="eastAsia" w:ascii="方正仿宋_GB2312" w:hAnsi="方正仿宋_GB2312" w:eastAsia="方正仿宋_GB2312" w:cs="方正仿宋_GB2312"/>
          <w:color w:val="auto"/>
          <w:sz w:val="28"/>
          <w:szCs w:val="28"/>
          <w:lang w:val="en-US" w:eastAsia="zh-CN"/>
        </w:rPr>
        <w:fldChar w:fldCharType="separate"/>
      </w:r>
      <w:r>
        <w:rPr>
          <w:rFonts w:hint="eastAsia" w:ascii="方正仿宋_GB2312" w:hAnsi="方正仿宋_GB2312" w:eastAsia="方正仿宋_GB2312" w:cs="方正仿宋_GB2312"/>
          <w:color w:val="auto"/>
          <w:sz w:val="28"/>
          <w:szCs w:val="28"/>
        </w:rPr>
        <w:t>整</w:t>
      </w:r>
      <w:r>
        <w:rPr>
          <w:rFonts w:hint="eastAsia" w:ascii="方正仿宋_GB2312" w:hAnsi="方正仿宋_GB2312" w:eastAsia="方正仿宋_GB2312" w:cs="方正仿宋_GB2312"/>
          <w:color w:val="auto"/>
          <w:sz w:val="28"/>
          <w:szCs w:val="28"/>
          <w:lang w:val="en-US" w:eastAsia="zh-CN"/>
        </w:rPr>
        <w:fldChar w:fldCharType="end"/>
      </w:r>
      <w:r>
        <w:rPr>
          <w:rFonts w:hint="eastAsia" w:ascii="方正仿宋_GB2312" w:hAnsi="方正仿宋_GB2312" w:eastAsia="方正仿宋_GB2312" w:cs="方正仿宋_GB2312"/>
          <w:color w:val="auto"/>
          <w:sz w:val="28"/>
          <w:szCs w:val="28"/>
          <w:lang w:eastAsia="zh-CN"/>
        </w:rPr>
        <w:t>）</w:t>
      </w:r>
    </w:p>
    <w:tbl>
      <w:tblPr>
        <w:tblStyle w:val="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32"/>
        <w:gridCol w:w="3184"/>
        <w:gridCol w:w="122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5" w:type="dxa"/>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项目</w:t>
            </w:r>
          </w:p>
        </w:tc>
        <w:tc>
          <w:tcPr>
            <w:tcW w:w="2032" w:type="dxa"/>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合作内容</w:t>
            </w:r>
          </w:p>
        </w:tc>
        <w:tc>
          <w:tcPr>
            <w:tcW w:w="3184" w:type="dxa"/>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工作内容</w:t>
            </w:r>
          </w:p>
        </w:tc>
        <w:tc>
          <w:tcPr>
            <w:tcW w:w="1225" w:type="dxa"/>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服务时限</w:t>
            </w:r>
          </w:p>
        </w:tc>
        <w:tc>
          <w:tcPr>
            <w:tcW w:w="1853" w:type="dxa"/>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915" w:type="dxa"/>
            <w:vMerge w:val="restart"/>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系统</w:t>
            </w:r>
          </w:p>
          <w:p>
            <w:pPr>
              <w:spacing w:line="24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 xml:space="preserve">开发升级部署 </w:t>
            </w:r>
          </w:p>
        </w:tc>
        <w:tc>
          <w:tcPr>
            <w:tcW w:w="2032" w:type="dxa"/>
            <w:vMerge w:val="restart"/>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下辖14县（区/市）站点管理平台基础功能开发</w:t>
            </w:r>
          </w:p>
        </w:tc>
        <w:tc>
          <w:tcPr>
            <w:tcW w:w="3184" w:type="dxa"/>
            <w:noWrap w:val="0"/>
            <w:tcMar>
              <w:top w:w="0" w:type="dxa"/>
              <w:left w:w="108" w:type="dxa"/>
              <w:bottom w:w="0" w:type="dxa"/>
              <w:right w:w="108" w:type="dxa"/>
            </w:tcMar>
            <w:vAlign w:val="center"/>
          </w:tcPr>
          <w:p>
            <w:pPr>
              <w:spacing w:line="240" w:lineRule="exact"/>
              <w:jc w:val="both"/>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一览式工作台</w:t>
            </w:r>
          </w:p>
          <w:p>
            <w:pPr>
              <w:spacing w:line="240" w:lineRule="exact"/>
              <w:jc w:val="both"/>
              <w:rPr>
                <w:rFonts w:hint="default"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作风评议数据管理功能（查看、回复、转办、延时）</w:t>
            </w:r>
          </w:p>
          <w:p>
            <w:pPr>
              <w:spacing w:line="240" w:lineRule="exact"/>
              <w:jc w:val="both"/>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数据统计分析</w:t>
            </w:r>
          </w:p>
          <w:p>
            <w:pPr>
              <w:spacing w:line="240" w:lineRule="exact"/>
              <w:jc w:val="both"/>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账号权限管理</w:t>
            </w:r>
          </w:p>
          <w:p>
            <w:pPr>
              <w:spacing w:line="240" w:lineRule="exact"/>
              <w:jc w:val="both"/>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数据检索</w:t>
            </w:r>
          </w:p>
          <w:p>
            <w:pPr>
              <w:spacing w:line="240" w:lineRule="exact"/>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数据预览、下载、导出</w:t>
            </w:r>
          </w:p>
        </w:tc>
        <w:tc>
          <w:tcPr>
            <w:tcW w:w="1225" w:type="dxa"/>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永久</w:t>
            </w:r>
          </w:p>
        </w:tc>
        <w:tc>
          <w:tcPr>
            <w:tcW w:w="1853" w:type="dxa"/>
            <w:vMerge w:val="restart"/>
            <w:noWrap w:val="0"/>
            <w:tcMar>
              <w:top w:w="0" w:type="dxa"/>
              <w:left w:w="108" w:type="dxa"/>
              <w:bottom w:w="0" w:type="dxa"/>
              <w:right w:w="108" w:type="dxa"/>
            </w:tcMar>
            <w:vAlign w:val="center"/>
          </w:tcPr>
          <w:p>
            <w:pPr>
              <w:spacing w:line="240" w:lineRule="exact"/>
              <w:jc w:val="both"/>
              <w:rPr>
                <w:rFonts w:hint="default"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在昆明评议系统下增加昆明市下辖14县（区/市）站点的开发，包含：呈贡区、五华区、盘龙区、官渡区、西山区、晋宁区、东川区、嵩明县、宜良县、富民县、石林彝族自治县、禄劝彝族苗族自治县、寻甸回族彝族自治县、安宁市14个县（区/市）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915" w:type="dxa"/>
            <w:vMerge w:val="continue"/>
            <w:noWrap w:val="0"/>
            <w:vAlign w:val="center"/>
          </w:tcPr>
          <w:p>
            <w:pPr>
              <w:spacing w:line="240" w:lineRule="exact"/>
              <w:jc w:val="center"/>
              <w:rPr>
                <w:rFonts w:hint="eastAsia" w:ascii="方正仿宋_GB2312" w:hAnsi="方正仿宋_GB2312" w:eastAsia="方正仿宋_GB2312" w:cs="方正仿宋_GB2312"/>
                <w:sz w:val="24"/>
                <w:szCs w:val="24"/>
              </w:rPr>
            </w:pPr>
          </w:p>
        </w:tc>
        <w:tc>
          <w:tcPr>
            <w:tcW w:w="2032" w:type="dxa"/>
            <w:vMerge w:val="continue"/>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c>
          <w:tcPr>
            <w:tcW w:w="3184" w:type="dxa"/>
            <w:noWrap w:val="0"/>
            <w:tcMar>
              <w:top w:w="0" w:type="dxa"/>
              <w:left w:w="108" w:type="dxa"/>
              <w:bottom w:w="0" w:type="dxa"/>
              <w:right w:w="108" w:type="dxa"/>
            </w:tcMar>
            <w:vAlign w:val="center"/>
          </w:tcPr>
          <w:p>
            <w:pPr>
              <w:spacing w:line="400" w:lineRule="exact"/>
              <w:jc w:val="both"/>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形式主义问题反映（专项评议）模块开发</w:t>
            </w:r>
          </w:p>
          <w:p>
            <w:pPr>
              <w:spacing w:line="400" w:lineRule="exact"/>
              <w:jc w:val="both"/>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专项评议数据管理（查看）</w:t>
            </w:r>
          </w:p>
          <w:p>
            <w:pPr>
              <w:spacing w:line="400" w:lineRule="exact"/>
              <w:jc w:val="both"/>
              <w:rPr>
                <w:rFonts w:hint="default"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统计</w:t>
            </w:r>
          </w:p>
        </w:tc>
        <w:tc>
          <w:tcPr>
            <w:tcW w:w="1225" w:type="dxa"/>
            <w:noWrap w:val="0"/>
            <w:vAlign w:val="center"/>
          </w:tcPr>
          <w:p>
            <w:pPr>
              <w:spacing w:line="240" w:lineRule="exact"/>
              <w:jc w:val="center"/>
              <w:rPr>
                <w:rFonts w:hint="eastAsia" w:ascii="方正仿宋_GB2312" w:hAnsi="方正仿宋_GB2312" w:eastAsia="方正仿宋_GB2312" w:cs="方正仿宋_GB2312"/>
                <w:sz w:val="24"/>
                <w:szCs w:val="24"/>
              </w:rPr>
            </w:pPr>
          </w:p>
        </w:tc>
        <w:tc>
          <w:tcPr>
            <w:tcW w:w="1853" w:type="dxa"/>
            <w:vMerge w:val="continue"/>
            <w:noWrap w:val="0"/>
            <w:vAlign w:val="center"/>
          </w:tcPr>
          <w:p>
            <w:pPr>
              <w:spacing w:line="240" w:lineRule="exact"/>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5" w:type="dxa"/>
            <w:vMerge w:val="restart"/>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系统资源配置</w:t>
            </w:r>
          </w:p>
        </w:tc>
        <w:tc>
          <w:tcPr>
            <w:tcW w:w="2032" w:type="dxa"/>
            <w:noWrap w:val="0"/>
            <w:tcMar>
              <w:top w:w="0" w:type="dxa"/>
              <w:left w:w="108" w:type="dxa"/>
              <w:bottom w:w="0" w:type="dxa"/>
              <w:right w:w="108" w:type="dxa"/>
            </w:tcMar>
            <w:vAlign w:val="center"/>
          </w:tcPr>
          <w:p>
            <w:pPr>
              <w:widowControl/>
              <w:spacing w:line="400" w:lineRule="exact"/>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IPV4公网带宽</w:t>
            </w:r>
          </w:p>
        </w:tc>
        <w:tc>
          <w:tcPr>
            <w:tcW w:w="3184" w:type="dxa"/>
            <w:noWrap w:val="0"/>
            <w:tcMar>
              <w:top w:w="0" w:type="dxa"/>
              <w:left w:w="108" w:type="dxa"/>
              <w:bottom w:w="0" w:type="dxa"/>
              <w:right w:w="108" w:type="dxa"/>
            </w:tcMar>
            <w:vAlign w:val="center"/>
          </w:tcPr>
          <w:p>
            <w:pPr>
              <w:widowControl/>
              <w:spacing w:line="400" w:lineRule="exact"/>
              <w:jc w:val="both"/>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IPV4互联网</w:t>
            </w: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共享</w:t>
            </w: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带宽：100M</w:t>
            </w:r>
          </w:p>
        </w:tc>
        <w:tc>
          <w:tcPr>
            <w:tcW w:w="1225" w:type="dxa"/>
            <w:vMerge w:val="restart"/>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1年</w:t>
            </w:r>
          </w:p>
        </w:tc>
        <w:tc>
          <w:tcPr>
            <w:tcW w:w="1853"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5" w:type="dxa"/>
            <w:vMerge w:val="continue"/>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c>
          <w:tcPr>
            <w:tcW w:w="2032" w:type="dxa"/>
            <w:noWrap w:val="0"/>
            <w:tcMar>
              <w:top w:w="0" w:type="dxa"/>
              <w:left w:w="108" w:type="dxa"/>
              <w:bottom w:w="0" w:type="dxa"/>
              <w:right w:w="108" w:type="dxa"/>
            </w:tcMar>
            <w:vAlign w:val="center"/>
          </w:tcPr>
          <w:p>
            <w:pPr>
              <w:widowControl/>
              <w:spacing w:line="400" w:lineRule="exact"/>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IPV6公网带宽</w:t>
            </w:r>
          </w:p>
        </w:tc>
        <w:tc>
          <w:tcPr>
            <w:tcW w:w="3184" w:type="dxa"/>
            <w:noWrap w:val="0"/>
            <w:tcMar>
              <w:top w:w="0" w:type="dxa"/>
              <w:left w:w="108" w:type="dxa"/>
              <w:bottom w:w="0" w:type="dxa"/>
              <w:right w:w="108" w:type="dxa"/>
            </w:tcMar>
            <w:vAlign w:val="center"/>
          </w:tcPr>
          <w:p>
            <w:pPr>
              <w:widowControl/>
              <w:spacing w:line="400" w:lineRule="exact"/>
              <w:jc w:val="both"/>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IPV6互联网</w:t>
            </w: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共享</w:t>
            </w: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带宽：30M</w:t>
            </w:r>
          </w:p>
        </w:tc>
        <w:tc>
          <w:tcPr>
            <w:tcW w:w="1225"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kern w:val="2"/>
                <w:sz w:val="24"/>
                <w:szCs w:val="24"/>
                <w:lang w:val="en-US" w:eastAsia="zh-CN" w:bidi="ar-SA"/>
              </w:rPr>
            </w:pPr>
          </w:p>
        </w:tc>
        <w:tc>
          <w:tcPr>
            <w:tcW w:w="1853"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5" w:type="dxa"/>
            <w:vMerge w:val="continue"/>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c>
          <w:tcPr>
            <w:tcW w:w="2032" w:type="dxa"/>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网站服务器托管租用</w:t>
            </w:r>
          </w:p>
        </w:tc>
        <w:tc>
          <w:tcPr>
            <w:tcW w:w="3184" w:type="dxa"/>
            <w:noWrap w:val="0"/>
            <w:tcMar>
              <w:top w:w="0" w:type="dxa"/>
              <w:left w:w="108" w:type="dxa"/>
              <w:bottom w:w="0" w:type="dxa"/>
              <w:right w:w="108" w:type="dxa"/>
            </w:tcMar>
            <w:vAlign w:val="center"/>
          </w:tcPr>
          <w:p>
            <w:pPr>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CPU核数：</w:t>
            </w: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8核</w:t>
            </w: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；内存：</w:t>
            </w: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16G</w:t>
            </w: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w:t>
            </w:r>
          </w:p>
          <w:p>
            <w:pPr>
              <w:spacing w:line="400" w:lineRule="exact"/>
              <w:jc w:val="both"/>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硬盘：SSD256G</w:t>
            </w:r>
          </w:p>
        </w:tc>
        <w:tc>
          <w:tcPr>
            <w:tcW w:w="1225"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kern w:val="2"/>
                <w:sz w:val="24"/>
                <w:szCs w:val="24"/>
                <w:lang w:val="en-US" w:eastAsia="zh-CN" w:bidi="ar-SA"/>
              </w:rPr>
            </w:pPr>
          </w:p>
        </w:tc>
        <w:tc>
          <w:tcPr>
            <w:tcW w:w="1853"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5" w:type="dxa"/>
            <w:vMerge w:val="continue"/>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c>
          <w:tcPr>
            <w:tcW w:w="2032" w:type="dxa"/>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数据存储</w:t>
            </w:r>
          </w:p>
        </w:tc>
        <w:tc>
          <w:tcPr>
            <w:tcW w:w="3184" w:type="dxa"/>
            <w:noWrap w:val="0"/>
            <w:tcMar>
              <w:top w:w="0" w:type="dxa"/>
              <w:left w:w="108" w:type="dxa"/>
              <w:bottom w:w="0" w:type="dxa"/>
              <w:right w:w="108" w:type="dxa"/>
            </w:tcMar>
            <w:vAlign w:val="center"/>
          </w:tcPr>
          <w:p>
            <w:pPr>
              <w:spacing w:line="400" w:lineRule="exact"/>
              <w:jc w:val="both"/>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8T 高性能NFS NAS存储设备</w:t>
            </w:r>
          </w:p>
        </w:tc>
        <w:tc>
          <w:tcPr>
            <w:tcW w:w="1225"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p>
        </w:tc>
        <w:tc>
          <w:tcPr>
            <w:tcW w:w="1853"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15" w:type="dxa"/>
            <w:vMerge w:val="restart"/>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系统维护及安全防护</w:t>
            </w:r>
          </w:p>
        </w:tc>
        <w:tc>
          <w:tcPr>
            <w:tcW w:w="2032" w:type="dxa"/>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网站系统</w:t>
            </w:r>
          </w:p>
        </w:tc>
        <w:tc>
          <w:tcPr>
            <w:tcW w:w="3184" w:type="dxa"/>
            <w:noWrap w:val="0"/>
            <w:tcMar>
              <w:top w:w="0" w:type="dxa"/>
              <w:left w:w="108" w:type="dxa"/>
              <w:bottom w:w="0" w:type="dxa"/>
              <w:right w:w="108" w:type="dxa"/>
            </w:tcMar>
            <w:vAlign w:val="center"/>
          </w:tcPr>
          <w:p>
            <w:pPr>
              <w:spacing w:line="400"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站点设计、审核层级设计、各县（区/市）单位管理端口及权限开通</w:t>
            </w:r>
          </w:p>
        </w:tc>
        <w:tc>
          <w:tcPr>
            <w:tcW w:w="1225" w:type="dxa"/>
            <w:vMerge w:val="restart"/>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1年</w:t>
            </w:r>
          </w:p>
        </w:tc>
        <w:tc>
          <w:tcPr>
            <w:tcW w:w="1853"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5" w:type="dxa"/>
            <w:vMerge w:val="continue"/>
            <w:noWrap w:val="0"/>
            <w:tcMar>
              <w:top w:w="0" w:type="dxa"/>
              <w:left w:w="108" w:type="dxa"/>
              <w:bottom w:w="0" w:type="dxa"/>
              <w:right w:w="108" w:type="dxa"/>
            </w:tcMar>
            <w:vAlign w:val="center"/>
          </w:tcPr>
          <w:p>
            <w:pPr>
              <w:spacing w:line="28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c>
          <w:tcPr>
            <w:tcW w:w="2032" w:type="dxa"/>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网站服务器维护</w:t>
            </w:r>
          </w:p>
        </w:tc>
        <w:tc>
          <w:tcPr>
            <w:tcW w:w="3184" w:type="dxa"/>
            <w:noWrap w:val="0"/>
            <w:tcMar>
              <w:top w:w="0" w:type="dxa"/>
              <w:left w:w="108" w:type="dxa"/>
              <w:bottom w:w="0" w:type="dxa"/>
              <w:right w:w="108" w:type="dxa"/>
            </w:tcMar>
            <w:vAlign w:val="center"/>
          </w:tcPr>
          <w:p>
            <w:pPr>
              <w:spacing w:line="400" w:lineRule="exact"/>
              <w:jc w:val="left"/>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7*24</w:t>
            </w: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小时巡检维护</w:t>
            </w:r>
          </w:p>
        </w:tc>
        <w:tc>
          <w:tcPr>
            <w:tcW w:w="1225"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c>
          <w:tcPr>
            <w:tcW w:w="1853"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Merge w:val="continue"/>
            <w:noWrap w:val="0"/>
            <w:vAlign w:val="center"/>
          </w:tcPr>
          <w:p>
            <w:pPr>
              <w:spacing w:line="240" w:lineRule="exact"/>
              <w:jc w:val="center"/>
              <w:rPr>
                <w:rFonts w:hint="eastAsia" w:ascii="方正仿宋_GB2312" w:hAnsi="方正仿宋_GB2312" w:eastAsia="方正仿宋_GB2312" w:cs="方正仿宋_GB2312"/>
                <w:sz w:val="24"/>
                <w:szCs w:val="24"/>
              </w:rPr>
            </w:pPr>
          </w:p>
        </w:tc>
        <w:tc>
          <w:tcPr>
            <w:tcW w:w="2032" w:type="dxa"/>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网站安全防护</w:t>
            </w:r>
          </w:p>
        </w:tc>
        <w:tc>
          <w:tcPr>
            <w:tcW w:w="3184" w:type="dxa"/>
            <w:noWrap w:val="0"/>
            <w:tcMar>
              <w:top w:w="0" w:type="dxa"/>
              <w:left w:w="108" w:type="dxa"/>
              <w:bottom w:w="0" w:type="dxa"/>
              <w:right w:w="108" w:type="dxa"/>
            </w:tcMar>
            <w:vAlign w:val="center"/>
          </w:tcPr>
          <w:p>
            <w:pPr>
              <w:spacing w:line="400" w:lineRule="exact"/>
              <w:jc w:val="left"/>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防御功能</w:t>
            </w:r>
          </w:p>
          <w:p>
            <w:pPr>
              <w:spacing w:line="400" w:lineRule="exact"/>
              <w:jc w:val="left"/>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基础服务</w:t>
            </w:r>
            <w:r>
              <w:rPr>
                <w:rFonts w:hint="eastAsia" w:ascii="方正仿宋_GB2312" w:hAnsi="方正仿宋_GB2312" w:eastAsia="方正仿宋_GB2312" w:cs="方正仿宋_GB2312"/>
                <w:i w:val="0"/>
                <w:iCs w:val="0"/>
                <w:color w:val="000000"/>
                <w:kern w:val="0"/>
                <w:sz w:val="24"/>
                <w:szCs w:val="24"/>
                <w:u w:val="none"/>
                <w:lang w:val="en-US" w:eastAsia="zh-CN" w:bidi="ar"/>
              </w:rPr>
              <w:t>（出现故障实时调整）</w:t>
            </w:r>
          </w:p>
          <w:p>
            <w:pPr>
              <w:spacing w:line="400" w:lineRule="exact"/>
              <w:jc w:val="left"/>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巡查服务</w:t>
            </w:r>
          </w:p>
        </w:tc>
        <w:tc>
          <w:tcPr>
            <w:tcW w:w="1225" w:type="dxa"/>
            <w:vMerge w:val="continue"/>
            <w:noWrap w:val="0"/>
            <w:vAlign w:val="center"/>
          </w:tcPr>
          <w:p>
            <w:pPr>
              <w:spacing w:line="240" w:lineRule="exact"/>
              <w:jc w:val="center"/>
              <w:rPr>
                <w:rFonts w:hint="eastAsia" w:ascii="方正仿宋_GB2312" w:hAnsi="方正仿宋_GB2312" w:eastAsia="方正仿宋_GB2312" w:cs="方正仿宋_GB2312"/>
                <w:sz w:val="24"/>
                <w:szCs w:val="24"/>
              </w:rPr>
            </w:pPr>
          </w:p>
        </w:tc>
        <w:tc>
          <w:tcPr>
            <w:tcW w:w="1853" w:type="dxa"/>
            <w:vMerge w:val="continue"/>
            <w:noWrap w:val="0"/>
            <w:vAlign w:val="center"/>
          </w:tcPr>
          <w:p>
            <w:pPr>
              <w:spacing w:line="240" w:lineRule="exact"/>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Merge w:val="continue"/>
            <w:noWrap w:val="0"/>
            <w:vAlign w:val="center"/>
          </w:tcPr>
          <w:p>
            <w:pPr>
              <w:spacing w:line="240" w:lineRule="exact"/>
              <w:jc w:val="center"/>
              <w:rPr>
                <w:rFonts w:hint="eastAsia" w:ascii="方正仿宋_GB2312" w:hAnsi="方正仿宋_GB2312" w:eastAsia="方正仿宋_GB2312" w:cs="方正仿宋_GB2312"/>
                <w:sz w:val="24"/>
                <w:szCs w:val="24"/>
                <w:lang w:val="en-US" w:eastAsia="zh-CN"/>
              </w:rPr>
            </w:pPr>
          </w:p>
        </w:tc>
        <w:tc>
          <w:tcPr>
            <w:tcW w:w="2032" w:type="dxa"/>
            <w:noWrap w:val="0"/>
            <w:tcMar>
              <w:top w:w="0" w:type="dxa"/>
              <w:left w:w="108" w:type="dxa"/>
              <w:bottom w:w="0" w:type="dxa"/>
              <w:right w:w="108" w:type="dxa"/>
            </w:tcMar>
            <w:vAlign w:val="center"/>
          </w:tcPr>
          <w:p>
            <w:pPr>
              <w:spacing w:line="40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系统培训及运用推广服务</w:t>
            </w:r>
          </w:p>
        </w:tc>
        <w:tc>
          <w:tcPr>
            <w:tcW w:w="3184" w:type="dxa"/>
            <w:noWrap w:val="0"/>
            <w:tcMar>
              <w:top w:w="0" w:type="dxa"/>
              <w:left w:w="108" w:type="dxa"/>
              <w:bottom w:w="0" w:type="dxa"/>
              <w:right w:w="108" w:type="dxa"/>
            </w:tcMar>
            <w:vAlign w:val="center"/>
          </w:tcPr>
          <w:p>
            <w:pPr>
              <w:spacing w:line="400" w:lineRule="exact"/>
              <w:jc w:val="both"/>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参评单位信息整理录入</w:t>
            </w:r>
          </w:p>
          <w:p>
            <w:pPr>
              <w:spacing w:line="400" w:lineRule="exact"/>
              <w:jc w:val="both"/>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公共场所评议二维码</w:t>
            </w:r>
          </w:p>
          <w:p>
            <w:pPr>
              <w:spacing w:line="400" w:lineRule="exact"/>
              <w:jc w:val="both"/>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系统使用手册（含小程序和管理系统操作指引）</w:t>
            </w:r>
          </w:p>
          <w:p>
            <w:pPr>
              <w:spacing w:line="400" w:lineRule="exact"/>
              <w:jc w:val="both"/>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t>系统操作教学视频</w:t>
            </w:r>
          </w:p>
        </w:tc>
        <w:tc>
          <w:tcPr>
            <w:tcW w:w="1225" w:type="dxa"/>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0"/>
                <w:sz w:val="24"/>
                <w:szCs w:val="24"/>
                <w:highlight w:val="none"/>
                <w:vertAlign w:val="baseline"/>
                <w:lang w:val="en-US" w:eastAsia="zh-CN" w:bidi="ar-SA"/>
              </w:rPr>
            </w:pPr>
            <w: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t>永久</w:t>
            </w:r>
          </w:p>
        </w:tc>
        <w:tc>
          <w:tcPr>
            <w:tcW w:w="1853" w:type="dxa"/>
            <w:vMerge w:val="continue"/>
            <w:noWrap w:val="0"/>
            <w:tcMar>
              <w:top w:w="0" w:type="dxa"/>
              <w:left w:w="108" w:type="dxa"/>
              <w:bottom w:w="0" w:type="dxa"/>
              <w:right w:w="108" w:type="dxa"/>
            </w:tcMar>
            <w:vAlign w:val="center"/>
          </w:tcPr>
          <w:p>
            <w:pPr>
              <w:spacing w:line="240" w:lineRule="exact"/>
              <w:jc w:val="center"/>
              <w:rPr>
                <w:rFonts w:hint="eastAsia" w:ascii="方正仿宋_GB2312" w:hAnsi="方正仿宋_GB2312" w:eastAsia="方正仿宋_GB2312" w:cs="方正仿宋_GB2312"/>
                <w:b w:val="0"/>
                <w:bCs w:val="0"/>
                <w:i w:val="0"/>
                <w:iCs w:val="0"/>
                <w:color w:val="auto"/>
                <w:kern w:val="2"/>
                <w:sz w:val="24"/>
                <w:szCs w:val="24"/>
                <w:highlight w:val="none"/>
                <w:vertAlign w:val="baseline"/>
                <w:lang w:val="en-US" w:eastAsia="zh-CN" w:bidi="ar-SA"/>
              </w:rPr>
            </w:pPr>
          </w:p>
        </w:tc>
      </w:tr>
    </w:tbl>
    <w:p>
      <w:pPr>
        <w:pStyle w:val="2"/>
        <w:rPr>
          <w:rFonts w:hint="eastAsia" w:ascii="方正仿宋_GB2312" w:hAnsi="方正仿宋_GB2312" w:eastAsia="方正仿宋_GB2312" w:cs="方正仿宋_GB231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outlineLvl w:val="9"/>
        <w:rPr>
          <w:rFonts w:hint="eastAsia" w:ascii="方正仿宋_GB2312" w:hAnsi="方正仿宋_GB2312" w:eastAsia="方正仿宋_GB2312" w:cs="方正仿宋_GB2312"/>
          <w:color w:val="auto"/>
          <w:sz w:val="24"/>
          <w:szCs w:val="22"/>
          <w:lang w:val="en-US" w:eastAsia="zh-CN"/>
        </w:rPr>
      </w:pPr>
      <w:r>
        <w:rPr>
          <w:rFonts w:hint="eastAsia" w:ascii="方正仿宋_GB2312" w:hAnsi="方正仿宋_GB2312" w:eastAsia="方正仿宋_GB2312" w:cs="方正仿宋_GB2312"/>
          <w:color w:val="auto"/>
          <w:sz w:val="24"/>
          <w:szCs w:val="22"/>
          <w:lang w:val="en-US" w:eastAsia="zh-CN"/>
        </w:rPr>
        <w:t>说明：预算价格包含安装、调试、培训等全部费用。</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sectPr>
      <w:footerReference r:id="rId3" w:type="default"/>
      <w:pgSz w:w="11907" w:h="16840"/>
      <w:pgMar w:top="1304" w:right="1417" w:bottom="1247" w:left="1304" w:header="726" w:footer="374" w:gutter="0"/>
      <w:paperSrc w:first="92" w:other="92"/>
      <w:pgBorders w:offsetFrom="page">
        <w:top w:val="none" w:sz="0" w:space="0"/>
        <w:left w:val="none" w:sz="0" w:space="0"/>
        <w:bottom w:val="none" w:sz="0" w:space="0"/>
        <w:right w:val="none" w:sz="0" w:space="0"/>
      </w:pgBorders>
      <w:pgNumType w:fmt="decimal"/>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E773A"/>
    <w:multiLevelType w:val="singleLevel"/>
    <w:tmpl w:val="F4FE77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NjI1YjFlZDc4NmRmYzdjM2FjODhmODRjM2M0YTQifQ=="/>
  </w:docVars>
  <w:rsids>
    <w:rsidRoot w:val="41FE7448"/>
    <w:rsid w:val="00414D2B"/>
    <w:rsid w:val="1A996CFE"/>
    <w:rsid w:val="3DFF4B43"/>
    <w:rsid w:val="3F604F9A"/>
    <w:rsid w:val="40A72BA3"/>
    <w:rsid w:val="41FE7448"/>
    <w:rsid w:val="59937EA9"/>
    <w:rsid w:val="5DFF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lang w:val="en-US" w:eastAsia="zh-CN" w:bidi="ar-SA"/>
    </w:rPr>
  </w:style>
  <w:style w:type="paragraph" w:styleId="2">
    <w:name w:val="heading 1"/>
    <w:basedOn w:val="1"/>
    <w:next w:val="1"/>
    <w:qFormat/>
    <w:uiPriority w:val="0"/>
    <w:pPr>
      <w:keepNext/>
      <w:outlineLvl w:val="0"/>
    </w:pPr>
    <w:rPr>
      <w:rFonts w:ascii="楷体_GB2312" w:hAnsi="等线" w:eastAsia="楷体_GB2312" w:cs="Times New Roman"/>
      <w:sz w:val="28"/>
    </w:rPr>
  </w:style>
  <w:style w:type="paragraph" w:styleId="3">
    <w:name w:val="heading 3"/>
    <w:basedOn w:val="1"/>
    <w:next w:val="4"/>
    <w:qFormat/>
    <w:uiPriority w:val="0"/>
    <w:pPr>
      <w:keepNext/>
      <w:keepLines/>
      <w:outlineLvl w:val="2"/>
    </w:pPr>
    <w:rPr>
      <w:rFonts w:ascii="仿宋_GB2312" w:hAnsi="宋体" w:eastAsia="仿宋_GB2312" w:cs="Times New Roman"/>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等线" w:hAnsi="等线" w:eastAsia="等线" w:cs="Times New Roman"/>
    </w:rPr>
  </w:style>
  <w:style w:type="paragraph" w:styleId="5">
    <w:name w:val="footer"/>
    <w:basedOn w:val="1"/>
    <w:qFormat/>
    <w:uiPriority w:val="0"/>
    <w:pPr>
      <w:tabs>
        <w:tab w:val="center" w:pos="4153"/>
        <w:tab w:val="right" w:pos="8306"/>
      </w:tabs>
      <w:snapToGrid w:val="0"/>
      <w:jc w:val="left"/>
    </w:pPr>
    <w:rPr>
      <w:rFonts w:ascii="等线" w:hAnsi="等线" w:eastAsia="等线" w:cs="Times New Roman"/>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节标题"/>
    <w:basedOn w:val="1"/>
    <w:qFormat/>
    <w:uiPriority w:val="0"/>
    <w:pPr>
      <w:widowControl/>
      <w:spacing w:line="289" w:lineRule="atLeast"/>
      <w:jc w:val="center"/>
      <w:textAlignment w:val="baseline"/>
    </w:pPr>
    <w:rPr>
      <w:rFonts w:ascii="等线" w:hAnsi="等线" w:eastAsia="等线" w:cs="Times New Roman"/>
      <w:color w:val="000000"/>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2356</Words>
  <Characters>2505</Characters>
  <Lines>0</Lines>
  <Paragraphs>0</Paragraphs>
  <TotalTime>15</TotalTime>
  <ScaleCrop>false</ScaleCrop>
  <LinksUpToDate>false</LinksUpToDate>
  <CharactersWithSpaces>2588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2024-07-08T15:49:00Z</dcterms:created>
  <dc:creator>良家小女人</dc:creator>
  <cp:lastModifiedBy>user</cp:lastModifiedBy>
  <cp:lastPrinted>2024-09-03T14:46:09Z</cp:lastPrinted>
  <dcterms:modified xsi:type="dcterms:W3CDTF">2024-09-03T15:01:02Z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D2EBE434484D48B0ACC22991FAE0E730_11</vt:lpwstr>
  </property>
</Properties>
</file>